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18" w:rsidRDefault="00CB6918" w:rsidP="00E2437B">
      <w:pPr>
        <w:pStyle w:val="1"/>
        <w:spacing w:before="0" w:after="0" w:line="500" w:lineRule="exact"/>
        <w:jc w:val="left"/>
        <w:rPr>
          <w:rFonts w:eastAsia="黑体" w:hint="eastAsia"/>
          <w:sz w:val="24"/>
        </w:rPr>
      </w:pPr>
      <w:r>
        <w:rPr>
          <w:rFonts w:eastAsia="黑体"/>
          <w:noProof/>
          <w:sz w:val="24"/>
        </w:rPr>
        <mc:AlternateContent>
          <mc:Choice Requires="wps">
            <w:drawing>
              <wp:anchor distT="0" distB="0" distL="114300" distR="114300" simplePos="0" relativeHeight="251659264" behindDoc="0" locked="0" layoutInCell="1" allowOverlap="1">
                <wp:simplePos x="0" y="0"/>
                <wp:positionH relativeFrom="column">
                  <wp:posOffset>4465320</wp:posOffset>
                </wp:positionH>
                <wp:positionV relativeFrom="paragraph">
                  <wp:posOffset>13335</wp:posOffset>
                </wp:positionV>
                <wp:extent cx="905510" cy="497205"/>
                <wp:effectExtent l="0" t="0" r="27940" b="177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97205"/>
                        </a:xfrm>
                        <a:prstGeom prst="rect">
                          <a:avLst/>
                        </a:prstGeom>
                        <a:solidFill>
                          <a:srgbClr val="FFFFFF"/>
                        </a:solidFill>
                        <a:ln w="9525">
                          <a:solidFill>
                            <a:srgbClr val="000000"/>
                          </a:solidFill>
                          <a:miter lim="800000"/>
                          <a:headEnd/>
                          <a:tailEnd/>
                        </a:ln>
                      </wps:spPr>
                      <wps:txbx>
                        <w:txbxContent>
                          <w:p w:rsidR="00CB6918" w:rsidRPr="006774FF" w:rsidRDefault="00CB6918" w:rsidP="00CB6918">
                            <w:pPr>
                              <w:jc w:val="center"/>
                              <w:rPr>
                                <w:rFonts w:eastAsia="黑体"/>
                                <w:sz w:val="24"/>
                              </w:rPr>
                            </w:pPr>
                            <w:r w:rsidRPr="006774FF">
                              <w:rPr>
                                <w:rFonts w:eastAsia="黑体" w:hint="eastAsia"/>
                                <w:sz w:val="24"/>
                              </w:rPr>
                              <w:t>内部资料</w:t>
                            </w:r>
                          </w:p>
                          <w:p w:rsidR="00CB6918" w:rsidRPr="006774FF" w:rsidRDefault="00CB6918" w:rsidP="00CB6918">
                            <w:pPr>
                              <w:jc w:val="center"/>
                              <w:rPr>
                                <w:rFonts w:eastAsia="黑体"/>
                                <w:sz w:val="24"/>
                              </w:rPr>
                            </w:pPr>
                            <w:r>
                              <w:rPr>
                                <w:rFonts w:eastAsia="黑体" w:hint="eastAsia"/>
                                <w:sz w:val="24"/>
                              </w:rPr>
                              <w:t>妥善保存</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51.6pt;margin-top:1.05pt;width:71.3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">
                <v:textbox style="mso-fit-shape-to-text:t">
                  <w:txbxContent>
                    <w:p w:rsidR="00CB6918" w:rsidRPr="006774FF" w:rsidRDefault="00CB6918" w:rsidP="00CB6918">
                      <w:pPr>
                        <w:jc w:val="center"/>
                        <w:rPr>
                          <w:rFonts w:eastAsia="黑体"/>
                          <w:sz w:val="24"/>
                        </w:rPr>
                      </w:pPr>
                      <w:r w:rsidRPr="006774FF">
                        <w:rPr>
                          <w:rFonts w:eastAsia="黑体" w:hint="eastAsia"/>
                          <w:sz w:val="24"/>
                        </w:rPr>
                        <w:t>内部资料</w:t>
                      </w:r>
                    </w:p>
                    <w:p w:rsidR="00CB6918" w:rsidRPr="006774FF" w:rsidRDefault="00CB6918" w:rsidP="00CB6918">
                      <w:pPr>
                        <w:jc w:val="center"/>
                        <w:rPr>
                          <w:rFonts w:eastAsia="黑体"/>
                          <w:sz w:val="24"/>
                        </w:rPr>
                      </w:pPr>
                      <w:r>
                        <w:rPr>
                          <w:rFonts w:eastAsia="黑体" w:hint="eastAsia"/>
                          <w:sz w:val="24"/>
                        </w:rPr>
                        <w:t>妥善保存</w:t>
                      </w:r>
                    </w:p>
                  </w:txbxContent>
                </v:textbox>
              </v:shape>
            </w:pict>
          </mc:Fallback>
        </mc:AlternateContent>
      </w:r>
    </w:p>
    <w:p w:rsidR="00E2437B" w:rsidRPr="00E2437B" w:rsidRDefault="00E2437B" w:rsidP="00E2437B"/>
    <w:p w:rsidR="00CB6918" w:rsidRPr="008B75AD" w:rsidRDefault="00CB6918" w:rsidP="00CB6918">
      <w:pPr>
        <w:pStyle w:val="1"/>
        <w:spacing w:beforeLines="50" w:before="156" w:afterLines="50" w:after="156" w:line="500" w:lineRule="exact"/>
        <w:jc w:val="center"/>
        <w:rPr>
          <w:rFonts w:eastAsia="华文中宋"/>
          <w:kern w:val="36"/>
          <w:sz w:val="36"/>
          <w:szCs w:val="36"/>
        </w:rPr>
      </w:pPr>
    </w:p>
    <w:p w:rsidR="00CB6918" w:rsidRPr="008B75AD" w:rsidRDefault="00CB6918" w:rsidP="00CB6918">
      <w:pPr>
        <w:rPr>
          <w:rFonts w:ascii="Times New Roman" w:hAnsi="Times New Roman"/>
        </w:rPr>
      </w:pPr>
    </w:p>
    <w:p w:rsidR="00CB6918" w:rsidRPr="008B75AD" w:rsidRDefault="00CB6918" w:rsidP="00CB6918">
      <w:pPr>
        <w:pStyle w:val="1"/>
        <w:spacing w:beforeLines="50" w:before="156" w:afterLines="50" w:after="156" w:line="500" w:lineRule="exact"/>
        <w:jc w:val="center"/>
        <w:rPr>
          <w:rFonts w:eastAsia="华文中宋"/>
          <w:kern w:val="36"/>
          <w:sz w:val="36"/>
          <w:szCs w:val="36"/>
        </w:rPr>
      </w:pPr>
    </w:p>
    <w:p w:rsidR="00CB6918" w:rsidRPr="008B75AD" w:rsidRDefault="00CB6918" w:rsidP="00CB6918">
      <w:pPr>
        <w:pStyle w:val="1"/>
        <w:spacing w:beforeLines="50" w:before="156" w:afterLines="50" w:after="156" w:line="500" w:lineRule="exact"/>
        <w:jc w:val="center"/>
        <w:rPr>
          <w:rFonts w:eastAsia="黑体"/>
          <w:kern w:val="36"/>
          <w:sz w:val="36"/>
          <w:szCs w:val="36"/>
        </w:rPr>
      </w:pPr>
      <w:r w:rsidRPr="008B75AD">
        <w:rPr>
          <w:rFonts w:eastAsia="黑体"/>
          <w:kern w:val="36"/>
          <w:sz w:val="36"/>
          <w:szCs w:val="36"/>
        </w:rPr>
        <w:t>中国科学院</w:t>
      </w:r>
      <w:r w:rsidRPr="008B75AD">
        <w:rPr>
          <w:rFonts w:eastAsia="黑体" w:hint="eastAsia"/>
          <w:kern w:val="36"/>
          <w:sz w:val="36"/>
          <w:szCs w:val="36"/>
        </w:rPr>
        <w:t>区域大气环境研究</w:t>
      </w:r>
      <w:r w:rsidRPr="008B75AD">
        <w:rPr>
          <w:rFonts w:eastAsia="黑体"/>
          <w:kern w:val="36"/>
          <w:sz w:val="36"/>
          <w:szCs w:val="36"/>
        </w:rPr>
        <w:t>卓越创新中心</w:t>
      </w:r>
    </w:p>
    <w:p w:rsidR="00CB6918" w:rsidRPr="008B75AD" w:rsidRDefault="00CB6918" w:rsidP="00CB6918">
      <w:pPr>
        <w:spacing w:line="500" w:lineRule="exact"/>
        <w:jc w:val="center"/>
        <w:rPr>
          <w:rFonts w:ascii="Times New Roman" w:eastAsia="黑体" w:hAnsi="Times New Roman" w:cs="Times New Roman"/>
          <w:b/>
          <w:bCs/>
          <w:kern w:val="36"/>
          <w:sz w:val="36"/>
          <w:szCs w:val="36"/>
        </w:rPr>
      </w:pPr>
      <w:r w:rsidRPr="008B75AD">
        <w:rPr>
          <w:rFonts w:ascii="Times New Roman" w:eastAsia="黑体" w:hAnsi="Times New Roman" w:cs="Times New Roman" w:hint="eastAsia"/>
          <w:b/>
          <w:bCs/>
          <w:kern w:val="36"/>
          <w:sz w:val="36"/>
          <w:szCs w:val="36"/>
        </w:rPr>
        <w:t>岗位人员津贴发放管理办法（暂行）</w:t>
      </w: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rPr>
          <w:rFonts w:ascii="Times New Roman" w:eastAsia="仿宋_GB2312" w:hAnsi="Times New Roman"/>
          <w:b/>
          <w:bCs/>
          <w:sz w:val="28"/>
          <w:szCs w:val="28"/>
        </w:rPr>
      </w:pPr>
    </w:p>
    <w:p w:rsidR="00CB6918" w:rsidRPr="008B75AD" w:rsidRDefault="00CB6918" w:rsidP="00CB6918">
      <w:pPr>
        <w:spacing w:line="500" w:lineRule="exact"/>
        <w:jc w:val="center"/>
        <w:rPr>
          <w:rFonts w:ascii="Times New Roman" w:eastAsia="楷体_GB2312" w:hAnsi="Times New Roman" w:cs="Times New Roman"/>
          <w:b/>
          <w:bCs/>
          <w:sz w:val="28"/>
          <w:szCs w:val="28"/>
        </w:rPr>
      </w:pPr>
      <w:r w:rsidRPr="008B75AD">
        <w:rPr>
          <w:rFonts w:ascii="Times New Roman" w:eastAsia="楷体_GB2312" w:hAnsi="Times New Roman" w:cs="Times New Roman" w:hint="eastAsia"/>
          <w:b/>
          <w:bCs/>
          <w:sz w:val="28"/>
          <w:szCs w:val="28"/>
        </w:rPr>
        <w:t>2017</w:t>
      </w:r>
      <w:r w:rsidRPr="008B75AD">
        <w:rPr>
          <w:rFonts w:ascii="Times New Roman" w:eastAsia="楷体_GB2312" w:hAnsi="Times New Roman" w:cs="Times New Roman"/>
          <w:b/>
          <w:bCs/>
          <w:sz w:val="28"/>
          <w:szCs w:val="28"/>
        </w:rPr>
        <w:t>年</w:t>
      </w:r>
      <w:r w:rsidRPr="008B75AD">
        <w:rPr>
          <w:rFonts w:ascii="Times New Roman" w:eastAsia="楷体_GB2312" w:hAnsi="Times New Roman" w:cs="Times New Roman" w:hint="eastAsia"/>
          <w:b/>
          <w:bCs/>
          <w:sz w:val="28"/>
          <w:szCs w:val="28"/>
        </w:rPr>
        <w:t>10</w:t>
      </w:r>
      <w:r w:rsidRPr="008B75AD">
        <w:rPr>
          <w:rFonts w:ascii="Times New Roman" w:eastAsia="楷体_GB2312" w:hAnsi="Times New Roman" w:cs="Times New Roman"/>
          <w:b/>
          <w:bCs/>
          <w:sz w:val="28"/>
          <w:szCs w:val="28"/>
        </w:rPr>
        <w:t>月</w:t>
      </w:r>
    </w:p>
    <w:p w:rsidR="00CB6918" w:rsidRPr="008B75AD" w:rsidRDefault="00CB6918" w:rsidP="00CB6918">
      <w:pPr>
        <w:spacing w:line="500" w:lineRule="exact"/>
        <w:jc w:val="center"/>
        <w:rPr>
          <w:rFonts w:ascii="Times New Roman" w:eastAsia="楷体_GB2312" w:hAnsi="Times New Roman" w:cs="Times New Roman"/>
          <w:b/>
          <w:bCs/>
          <w:sz w:val="28"/>
          <w:szCs w:val="28"/>
        </w:rPr>
      </w:pPr>
    </w:p>
    <w:p w:rsidR="00CB6918" w:rsidRPr="008B75AD" w:rsidRDefault="00CB6918" w:rsidP="00CB6918">
      <w:pPr>
        <w:spacing w:line="500" w:lineRule="exact"/>
        <w:jc w:val="center"/>
        <w:rPr>
          <w:rFonts w:ascii="Times New Roman" w:eastAsia="楷体_GB2312" w:hAnsi="Times New Roman" w:cs="Times New Roman"/>
          <w:b/>
          <w:bCs/>
          <w:sz w:val="28"/>
          <w:szCs w:val="28"/>
        </w:rPr>
      </w:pPr>
    </w:p>
    <w:p w:rsidR="00CB6918" w:rsidRPr="008B75AD" w:rsidRDefault="00CB6918" w:rsidP="00CB6918">
      <w:pPr>
        <w:pStyle w:val="1"/>
        <w:spacing w:beforeLines="50" w:before="156" w:afterLines="50" w:after="156" w:line="500" w:lineRule="exact"/>
        <w:jc w:val="center"/>
        <w:rPr>
          <w:rFonts w:eastAsia="黑体"/>
          <w:kern w:val="36"/>
          <w:sz w:val="36"/>
          <w:szCs w:val="36"/>
        </w:rPr>
      </w:pPr>
      <w:bookmarkStart w:id="0" w:name="_GoBack"/>
      <w:bookmarkEnd w:id="0"/>
      <w:r w:rsidRPr="008B75AD">
        <w:rPr>
          <w:rFonts w:eastAsia="黑体"/>
          <w:kern w:val="36"/>
          <w:sz w:val="36"/>
          <w:szCs w:val="36"/>
        </w:rPr>
        <w:lastRenderedPageBreak/>
        <w:t>中国科学院</w:t>
      </w:r>
      <w:r w:rsidRPr="008B75AD">
        <w:rPr>
          <w:rFonts w:eastAsia="黑体" w:hint="eastAsia"/>
          <w:kern w:val="36"/>
          <w:sz w:val="36"/>
          <w:szCs w:val="36"/>
        </w:rPr>
        <w:t>区域大气环境研究</w:t>
      </w:r>
      <w:r w:rsidRPr="008B75AD">
        <w:rPr>
          <w:rFonts w:eastAsia="黑体"/>
          <w:kern w:val="36"/>
          <w:sz w:val="36"/>
          <w:szCs w:val="36"/>
        </w:rPr>
        <w:t>卓越创新中心</w:t>
      </w:r>
    </w:p>
    <w:p w:rsidR="00CB6918" w:rsidRPr="008B75AD" w:rsidRDefault="00CB6918" w:rsidP="00CB6918">
      <w:pPr>
        <w:spacing w:line="500" w:lineRule="exact"/>
        <w:jc w:val="center"/>
        <w:rPr>
          <w:rFonts w:ascii="Times New Roman" w:eastAsia="黑体" w:hAnsi="Times New Roman" w:cs="Times New Roman"/>
          <w:b/>
          <w:bCs/>
          <w:kern w:val="36"/>
          <w:sz w:val="36"/>
          <w:szCs w:val="36"/>
        </w:rPr>
      </w:pPr>
      <w:r w:rsidRPr="008B75AD">
        <w:rPr>
          <w:rFonts w:ascii="Times New Roman" w:eastAsia="黑体" w:hAnsi="Times New Roman" w:cs="Times New Roman" w:hint="eastAsia"/>
          <w:b/>
          <w:bCs/>
          <w:kern w:val="36"/>
          <w:sz w:val="36"/>
          <w:szCs w:val="36"/>
        </w:rPr>
        <w:t>岗位人员津贴发放管理办法（暂行）</w:t>
      </w:r>
    </w:p>
    <w:p w:rsidR="00CB6918" w:rsidRPr="008B75AD" w:rsidRDefault="00CB6918" w:rsidP="00CB6918">
      <w:pPr>
        <w:spacing w:line="500" w:lineRule="exact"/>
        <w:jc w:val="center"/>
        <w:rPr>
          <w:rFonts w:ascii="Times New Roman" w:eastAsia="黑体" w:hAnsi="Times New Roman" w:cs="Times New Roman"/>
          <w:b/>
          <w:bCs/>
          <w:kern w:val="36"/>
          <w:sz w:val="36"/>
          <w:szCs w:val="36"/>
        </w:rPr>
      </w:pPr>
    </w:p>
    <w:p w:rsidR="00CB6918" w:rsidRPr="008B75AD" w:rsidRDefault="00CB6918" w:rsidP="00CB6918">
      <w:pPr>
        <w:snapToGrid w:val="0"/>
        <w:spacing w:beforeLines="50" w:before="156" w:line="360" w:lineRule="auto"/>
        <w:jc w:val="left"/>
        <w:rPr>
          <w:rFonts w:ascii="Times New Roman" w:eastAsia="仿宋_GB2312" w:hAnsi="Times New Roman"/>
          <w:sz w:val="28"/>
          <w:szCs w:val="28"/>
        </w:rPr>
      </w:pPr>
      <w:r w:rsidRPr="008B75AD">
        <w:rPr>
          <w:rFonts w:ascii="Times New Roman" w:eastAsia="仿宋_GB2312" w:hAnsi="Times New Roman" w:hint="eastAsia"/>
          <w:b/>
          <w:sz w:val="28"/>
          <w:szCs w:val="28"/>
        </w:rPr>
        <w:t>第一条</w:t>
      </w:r>
      <w:r w:rsidRPr="008B75AD">
        <w:rPr>
          <w:rFonts w:ascii="Times New Roman" w:eastAsia="仿宋_GB2312" w:hAnsi="Times New Roman" w:hint="eastAsia"/>
          <w:sz w:val="28"/>
          <w:szCs w:val="28"/>
        </w:rPr>
        <w:t xml:space="preserve">  </w:t>
      </w:r>
      <w:r w:rsidRPr="008B75AD">
        <w:rPr>
          <w:rFonts w:ascii="Times New Roman" w:eastAsia="仿宋_GB2312" w:hAnsi="Times New Roman" w:hint="eastAsia"/>
          <w:sz w:val="28"/>
          <w:szCs w:val="28"/>
        </w:rPr>
        <w:t>根据中国科学院区域大气环境研究卓越创新中心（以下简称卓越中心）卓越中心章程，中心人员的薪酬待遇实行人才津贴制，人事关系所在单位的各项薪酬待遇保留，由中心发放卓越岗位津贴。</w:t>
      </w:r>
    </w:p>
    <w:p w:rsidR="00CB6918" w:rsidRPr="008B75AD" w:rsidRDefault="00CB6918" w:rsidP="00CB6918">
      <w:pPr>
        <w:spacing w:line="360" w:lineRule="auto"/>
        <w:jc w:val="left"/>
        <w:rPr>
          <w:rFonts w:ascii="Times New Roman" w:eastAsia="仿宋_GB2312" w:hAnsi="Times New Roman"/>
          <w:sz w:val="28"/>
          <w:szCs w:val="28"/>
        </w:rPr>
      </w:pPr>
      <w:r w:rsidRPr="008B75AD">
        <w:rPr>
          <w:rFonts w:ascii="Times New Roman" w:eastAsia="仿宋_GB2312" w:hAnsi="Times New Roman" w:hint="eastAsia"/>
          <w:b/>
          <w:sz w:val="28"/>
          <w:szCs w:val="28"/>
        </w:rPr>
        <w:t>第二条</w:t>
      </w:r>
      <w:r w:rsidRPr="008B75AD">
        <w:rPr>
          <w:rFonts w:ascii="Times New Roman" w:eastAsia="仿宋_GB2312" w:hAnsi="Times New Roman" w:hint="eastAsia"/>
          <w:sz w:val="28"/>
          <w:szCs w:val="28"/>
        </w:rPr>
        <w:t xml:space="preserve">  </w:t>
      </w:r>
      <w:r w:rsidRPr="008B75AD">
        <w:rPr>
          <w:rFonts w:ascii="Times New Roman" w:eastAsia="仿宋_GB2312" w:hAnsi="Times New Roman" w:hint="eastAsia"/>
          <w:sz w:val="28"/>
          <w:szCs w:val="28"/>
        </w:rPr>
        <w:t>卓越中心岗位津贴发放标准根据聘用人员的岗位和对中心的贡献，由中心执委会确定，理事会审批后执行。</w:t>
      </w:r>
    </w:p>
    <w:p w:rsidR="00CB6918" w:rsidRPr="008B75AD" w:rsidRDefault="00CB6918" w:rsidP="00CB6918">
      <w:pPr>
        <w:snapToGrid w:val="0"/>
        <w:spacing w:beforeLines="50" w:before="156" w:line="360" w:lineRule="auto"/>
        <w:jc w:val="left"/>
        <w:rPr>
          <w:rFonts w:ascii="Times New Roman" w:eastAsia="仿宋_GB2312" w:hAnsi="Times New Roman"/>
          <w:sz w:val="28"/>
          <w:szCs w:val="28"/>
        </w:rPr>
      </w:pPr>
      <w:r w:rsidRPr="008B75AD">
        <w:rPr>
          <w:rFonts w:ascii="Times New Roman" w:eastAsia="仿宋_GB2312" w:hAnsi="Times New Roman" w:hint="eastAsia"/>
          <w:b/>
          <w:sz w:val="28"/>
          <w:szCs w:val="28"/>
        </w:rPr>
        <w:t>第三条</w:t>
      </w:r>
      <w:r w:rsidRPr="008B75AD">
        <w:rPr>
          <w:rFonts w:ascii="Times New Roman" w:eastAsia="仿宋_GB2312" w:hAnsi="Times New Roman" w:hint="eastAsia"/>
          <w:sz w:val="28"/>
          <w:szCs w:val="28"/>
        </w:rPr>
        <w:t xml:space="preserve">  </w:t>
      </w:r>
      <w:r w:rsidRPr="008B75AD">
        <w:rPr>
          <w:rFonts w:ascii="Times New Roman" w:eastAsia="仿宋_GB2312" w:hAnsi="Times New Roman" w:hint="eastAsia"/>
          <w:sz w:val="28"/>
          <w:szCs w:val="28"/>
        </w:rPr>
        <w:t>岗位津贴的发放对象</w:t>
      </w:r>
    </w:p>
    <w:p w:rsidR="00CB6918" w:rsidRPr="008B75AD" w:rsidRDefault="00CB6918" w:rsidP="00CB6918">
      <w:pPr>
        <w:snapToGrid w:val="0"/>
        <w:spacing w:beforeLines="50" w:before="156" w:line="360" w:lineRule="auto"/>
        <w:jc w:val="left"/>
        <w:rPr>
          <w:rFonts w:ascii="Times New Roman" w:eastAsia="仿宋_GB2312" w:hAnsi="Times New Roman"/>
          <w:sz w:val="28"/>
          <w:szCs w:val="28"/>
        </w:rPr>
      </w:pPr>
      <w:r w:rsidRPr="008B75AD">
        <w:rPr>
          <w:rFonts w:ascii="Times New Roman" w:eastAsia="仿宋_GB2312" w:hAnsi="Times New Roman" w:hint="eastAsia"/>
          <w:sz w:val="28"/>
          <w:szCs w:val="28"/>
        </w:rPr>
        <w:t xml:space="preserve">     </w:t>
      </w:r>
      <w:r w:rsidRPr="008B75AD">
        <w:rPr>
          <w:rFonts w:ascii="Times New Roman" w:eastAsia="仿宋_GB2312" w:hAnsi="Times New Roman" w:hint="eastAsia"/>
          <w:sz w:val="28"/>
          <w:szCs w:val="28"/>
        </w:rPr>
        <w:t>经过专家委员会论证入选卓越中心的成员及中心聘任的支撑、管理岗位人员并和</w:t>
      </w:r>
      <w:proofErr w:type="gramStart"/>
      <w:r w:rsidRPr="008B75AD">
        <w:rPr>
          <w:rFonts w:ascii="Times New Roman" w:eastAsia="仿宋_GB2312" w:hAnsi="Times New Roman" w:hint="eastAsia"/>
          <w:sz w:val="28"/>
          <w:szCs w:val="28"/>
        </w:rPr>
        <w:t>中心签三方</w:t>
      </w:r>
      <w:proofErr w:type="gramEnd"/>
      <w:r w:rsidRPr="008B75AD">
        <w:rPr>
          <w:rFonts w:ascii="Times New Roman" w:eastAsia="仿宋_GB2312" w:hAnsi="Times New Roman" w:hint="eastAsia"/>
          <w:sz w:val="28"/>
          <w:szCs w:val="28"/>
        </w:rPr>
        <w:t>协议。具体分以下几类：</w:t>
      </w:r>
    </w:p>
    <w:p w:rsidR="00CB6918" w:rsidRPr="008B75AD" w:rsidRDefault="00CB6918" w:rsidP="00CB6918">
      <w:pPr>
        <w:spacing w:line="500" w:lineRule="exact"/>
        <w:ind w:firstLineChars="200" w:firstLine="560"/>
        <w:jc w:val="left"/>
        <w:rPr>
          <w:rFonts w:ascii="Times New Roman" w:eastAsia="仿宋_GB2312" w:hAnsi="Times New Roman"/>
          <w:color w:val="000000"/>
          <w:sz w:val="28"/>
          <w:szCs w:val="28"/>
        </w:rPr>
      </w:pPr>
      <w:r w:rsidRPr="008B75AD">
        <w:rPr>
          <w:rFonts w:ascii="Times New Roman" w:eastAsia="仿宋_GB2312" w:hAnsi="Times New Roman" w:hint="eastAsia"/>
          <w:color w:val="000000"/>
          <w:sz w:val="28"/>
          <w:szCs w:val="28"/>
        </w:rPr>
        <w:t>1</w:t>
      </w:r>
      <w:r w:rsidRPr="008B75AD">
        <w:rPr>
          <w:rFonts w:ascii="Times New Roman" w:eastAsia="仿宋_GB2312" w:hAnsi="Times New Roman" w:hint="eastAsia"/>
          <w:color w:val="000000"/>
          <w:sz w:val="28"/>
          <w:szCs w:val="28"/>
        </w:rPr>
        <w:t>．</w:t>
      </w:r>
      <w:r w:rsidRPr="008B75AD">
        <w:rPr>
          <w:rFonts w:ascii="Times New Roman" w:eastAsia="仿宋_GB2312" w:hAnsi="Times New Roman"/>
          <w:color w:val="000000"/>
          <w:sz w:val="28"/>
          <w:szCs w:val="28"/>
        </w:rPr>
        <w:t>核心骨干：</w:t>
      </w:r>
      <w:r w:rsidRPr="008B75AD">
        <w:rPr>
          <w:rFonts w:ascii="Times New Roman" w:eastAsia="仿宋_GB2312" w:hAnsi="Times New Roman" w:hint="eastAsia"/>
          <w:sz w:val="28"/>
          <w:szCs w:val="28"/>
        </w:rPr>
        <w:t>具有国内一流、国际较大影响的学术水平。</w:t>
      </w:r>
    </w:p>
    <w:p w:rsidR="00CB6918" w:rsidRPr="008B75AD" w:rsidRDefault="00CB6918" w:rsidP="00CB6918">
      <w:pPr>
        <w:spacing w:line="500" w:lineRule="exact"/>
        <w:ind w:firstLineChars="200" w:firstLine="560"/>
        <w:jc w:val="left"/>
        <w:rPr>
          <w:rFonts w:ascii="Times New Roman" w:eastAsia="仿宋_GB2312" w:hAnsi="Times New Roman"/>
          <w:color w:val="000000"/>
          <w:sz w:val="28"/>
          <w:szCs w:val="28"/>
        </w:rPr>
      </w:pPr>
      <w:r w:rsidRPr="008B75AD">
        <w:rPr>
          <w:rFonts w:ascii="Times New Roman" w:eastAsia="仿宋_GB2312" w:hAnsi="Times New Roman" w:hint="eastAsia"/>
          <w:color w:val="000000"/>
          <w:sz w:val="28"/>
          <w:szCs w:val="28"/>
        </w:rPr>
        <w:t>2</w:t>
      </w:r>
      <w:r w:rsidRPr="008B75AD">
        <w:rPr>
          <w:rFonts w:ascii="Times New Roman" w:eastAsia="仿宋_GB2312" w:hAnsi="Times New Roman" w:hint="eastAsia"/>
          <w:color w:val="000000"/>
          <w:sz w:val="28"/>
          <w:szCs w:val="28"/>
        </w:rPr>
        <w:t>．</w:t>
      </w:r>
      <w:r w:rsidRPr="008B75AD">
        <w:rPr>
          <w:rFonts w:ascii="Times New Roman" w:eastAsia="仿宋_GB2312" w:hAnsi="Times New Roman"/>
          <w:color w:val="000000"/>
          <w:sz w:val="28"/>
          <w:szCs w:val="28"/>
        </w:rPr>
        <w:t>骨干人才：</w:t>
      </w:r>
      <w:r w:rsidRPr="008B75AD">
        <w:rPr>
          <w:rFonts w:ascii="Times New Roman" w:eastAsia="仿宋_GB2312" w:hAnsi="Times New Roman" w:hint="eastAsia"/>
          <w:sz w:val="28"/>
          <w:szCs w:val="28"/>
        </w:rPr>
        <w:t>具有一定国际影响的国内优秀科学家，一般要求达到杰出青年基金获得者水平。</w:t>
      </w:r>
    </w:p>
    <w:p w:rsidR="00CB6918" w:rsidRPr="008B75AD" w:rsidRDefault="00CB6918" w:rsidP="00CB6918">
      <w:pPr>
        <w:spacing w:line="500" w:lineRule="exact"/>
        <w:ind w:firstLineChars="200" w:firstLine="560"/>
        <w:jc w:val="left"/>
        <w:rPr>
          <w:rFonts w:ascii="Times New Roman" w:eastAsia="仿宋_GB2312" w:hAnsi="Times New Roman"/>
          <w:color w:val="000000"/>
          <w:sz w:val="28"/>
          <w:szCs w:val="28"/>
        </w:rPr>
      </w:pPr>
      <w:r w:rsidRPr="008B75AD">
        <w:rPr>
          <w:rFonts w:ascii="Times New Roman" w:eastAsia="仿宋_GB2312" w:hAnsi="Times New Roman" w:hint="eastAsia"/>
          <w:color w:val="000000"/>
          <w:sz w:val="28"/>
          <w:szCs w:val="28"/>
        </w:rPr>
        <w:t>3</w:t>
      </w:r>
      <w:r w:rsidRPr="008B75AD">
        <w:rPr>
          <w:rFonts w:ascii="Times New Roman" w:eastAsia="仿宋_GB2312" w:hAnsi="Times New Roman" w:hint="eastAsia"/>
          <w:color w:val="000000"/>
          <w:sz w:val="28"/>
          <w:szCs w:val="28"/>
        </w:rPr>
        <w:t>．</w:t>
      </w:r>
      <w:r w:rsidRPr="008B75AD">
        <w:rPr>
          <w:rFonts w:ascii="Times New Roman" w:eastAsia="仿宋_GB2312" w:hAnsi="Times New Roman"/>
          <w:color w:val="000000"/>
          <w:sz w:val="28"/>
          <w:szCs w:val="28"/>
        </w:rPr>
        <w:t>年轻骨干</w:t>
      </w:r>
      <w:r w:rsidRPr="008B75AD">
        <w:rPr>
          <w:rFonts w:ascii="Times New Roman" w:eastAsia="仿宋_GB2312" w:hAnsi="Times New Roman" w:hint="eastAsia"/>
          <w:color w:val="000000"/>
          <w:sz w:val="28"/>
          <w:szCs w:val="28"/>
        </w:rPr>
        <w:t>和</w:t>
      </w:r>
      <w:r w:rsidRPr="008B75AD">
        <w:rPr>
          <w:rFonts w:ascii="Times New Roman" w:eastAsia="仿宋_GB2312" w:hAnsi="Times New Roman"/>
          <w:color w:val="000000"/>
          <w:sz w:val="28"/>
          <w:szCs w:val="28"/>
        </w:rPr>
        <w:t>其他科研人员：</w:t>
      </w:r>
      <w:r w:rsidRPr="008B75AD">
        <w:rPr>
          <w:rFonts w:ascii="Times New Roman" w:eastAsia="仿宋_GB2312" w:hAnsi="Times New Roman" w:hint="eastAsia"/>
          <w:sz w:val="28"/>
          <w:szCs w:val="28"/>
        </w:rPr>
        <w:t>具有很强的发展潜力和科研工作能力或深厚的研究工作积累。</w:t>
      </w:r>
    </w:p>
    <w:p w:rsidR="00CB6918" w:rsidRPr="008B75AD" w:rsidRDefault="00CB6918" w:rsidP="00CB6918">
      <w:pPr>
        <w:spacing w:line="500" w:lineRule="exact"/>
        <w:ind w:firstLineChars="200" w:firstLine="560"/>
        <w:rPr>
          <w:rFonts w:ascii="Times New Roman" w:eastAsia="仿宋_GB2312" w:hAnsi="Times New Roman"/>
          <w:color w:val="000000"/>
          <w:sz w:val="28"/>
          <w:szCs w:val="28"/>
        </w:rPr>
      </w:pPr>
      <w:r w:rsidRPr="008B75AD">
        <w:rPr>
          <w:rFonts w:ascii="Times New Roman" w:eastAsia="仿宋_GB2312" w:hAnsi="Times New Roman" w:hint="eastAsia"/>
          <w:color w:val="000000"/>
          <w:sz w:val="28"/>
          <w:szCs w:val="28"/>
        </w:rPr>
        <w:t xml:space="preserve">4. </w:t>
      </w:r>
      <w:r w:rsidRPr="008B75AD">
        <w:rPr>
          <w:rFonts w:ascii="Times New Roman" w:eastAsia="仿宋_GB2312" w:hAnsi="Times New Roman"/>
          <w:color w:val="000000"/>
          <w:sz w:val="28"/>
          <w:szCs w:val="28"/>
        </w:rPr>
        <w:t>支撑系列岗位视具体情况确定，选聘参与同研究密切相关的</w:t>
      </w:r>
      <w:r w:rsidRPr="008B75AD">
        <w:rPr>
          <w:rFonts w:ascii="Times New Roman" w:eastAsia="仿宋_GB2312" w:hAnsi="Times New Roman" w:hint="eastAsia"/>
          <w:color w:val="000000"/>
          <w:sz w:val="28"/>
          <w:szCs w:val="28"/>
        </w:rPr>
        <w:t>平台建设支撑人员。</w:t>
      </w:r>
    </w:p>
    <w:p w:rsidR="00CB6918" w:rsidRPr="008B75AD" w:rsidRDefault="00CB6918" w:rsidP="00CB6918">
      <w:pPr>
        <w:spacing w:line="500" w:lineRule="exact"/>
        <w:ind w:firstLineChars="200" w:firstLine="560"/>
        <w:rPr>
          <w:rFonts w:ascii="Times New Roman" w:eastAsia="仿宋_GB2312" w:hAnsi="Times New Roman"/>
          <w:color w:val="000000"/>
          <w:sz w:val="28"/>
          <w:szCs w:val="28"/>
        </w:rPr>
      </w:pPr>
      <w:r w:rsidRPr="008B75AD">
        <w:rPr>
          <w:rFonts w:ascii="Times New Roman" w:eastAsia="仿宋_GB2312" w:hAnsi="Times New Roman" w:hint="eastAsia"/>
          <w:color w:val="000000"/>
          <w:sz w:val="28"/>
          <w:szCs w:val="28"/>
        </w:rPr>
        <w:t xml:space="preserve">5. </w:t>
      </w:r>
      <w:r w:rsidRPr="008B75AD">
        <w:rPr>
          <w:rFonts w:ascii="Times New Roman" w:eastAsia="仿宋_GB2312" w:hAnsi="Times New Roman"/>
          <w:color w:val="000000"/>
          <w:sz w:val="28"/>
          <w:szCs w:val="28"/>
        </w:rPr>
        <w:t>管理系列岗位可设专职管理岗位，依托单位的管理人员可兼任相关的管理职责</w:t>
      </w:r>
      <w:r w:rsidRPr="008B75AD">
        <w:rPr>
          <w:rFonts w:ascii="Times New Roman" w:eastAsia="仿宋_GB2312" w:hAnsi="Times New Roman" w:hint="eastAsia"/>
          <w:color w:val="000000"/>
          <w:sz w:val="28"/>
          <w:szCs w:val="28"/>
        </w:rPr>
        <w:t>。</w:t>
      </w:r>
    </w:p>
    <w:p w:rsidR="00CB6918" w:rsidRPr="008B75AD" w:rsidRDefault="00CB6918" w:rsidP="00CB6918">
      <w:pPr>
        <w:snapToGrid w:val="0"/>
        <w:spacing w:beforeLines="50" w:before="156" w:line="360" w:lineRule="auto"/>
        <w:jc w:val="left"/>
        <w:rPr>
          <w:rFonts w:ascii="Times New Roman" w:eastAsia="仿宋_GB2312" w:hAnsi="Times New Roman"/>
          <w:sz w:val="28"/>
          <w:szCs w:val="28"/>
        </w:rPr>
      </w:pPr>
      <w:r w:rsidRPr="008B75AD">
        <w:rPr>
          <w:rFonts w:ascii="Times New Roman" w:eastAsia="仿宋_GB2312" w:hAnsi="Times New Roman" w:hint="eastAsia"/>
          <w:b/>
          <w:sz w:val="28"/>
          <w:szCs w:val="28"/>
        </w:rPr>
        <w:t>第四条</w:t>
      </w:r>
      <w:r w:rsidRPr="008B75AD">
        <w:rPr>
          <w:rFonts w:ascii="Times New Roman" w:eastAsia="仿宋_GB2312" w:hAnsi="Times New Roman" w:hint="eastAsia"/>
          <w:b/>
          <w:sz w:val="28"/>
          <w:szCs w:val="28"/>
        </w:rPr>
        <w:t xml:space="preserve"> </w:t>
      </w:r>
      <w:r w:rsidRPr="008B75AD">
        <w:rPr>
          <w:rFonts w:ascii="Times New Roman" w:eastAsia="仿宋_GB2312" w:hAnsi="Times New Roman" w:hint="eastAsia"/>
          <w:sz w:val="28"/>
          <w:szCs w:val="28"/>
        </w:rPr>
        <w:t>岗位津贴的发放标准及形式</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hint="eastAsia"/>
          <w:sz w:val="28"/>
          <w:szCs w:val="28"/>
        </w:rPr>
        <w:t>中心每月中旬进行岗位津贴发放，按以下标准发放</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hint="eastAsia"/>
          <w:sz w:val="28"/>
          <w:szCs w:val="28"/>
        </w:rPr>
        <w:t>卓越中心核心骨干</w:t>
      </w:r>
      <w:r w:rsidRPr="008B75AD">
        <w:rPr>
          <w:rFonts w:ascii="Times New Roman" w:eastAsia="仿宋_GB2312" w:hAnsi="Times New Roman" w:hint="eastAsia"/>
          <w:sz w:val="28"/>
          <w:szCs w:val="28"/>
        </w:rPr>
        <w:t>8</w:t>
      </w:r>
      <w:r w:rsidRPr="008B75AD">
        <w:rPr>
          <w:rFonts w:ascii="Times New Roman" w:eastAsia="仿宋_GB2312" w:hAnsi="Times New Roman" w:hint="eastAsia"/>
          <w:sz w:val="28"/>
          <w:szCs w:val="28"/>
        </w:rPr>
        <w:t>万</w:t>
      </w:r>
      <w:r w:rsidRPr="008B75AD">
        <w:rPr>
          <w:rFonts w:ascii="Times New Roman" w:eastAsia="仿宋_GB2312" w:hAnsi="Times New Roman" w:hint="eastAsia"/>
          <w:sz w:val="28"/>
          <w:szCs w:val="28"/>
        </w:rPr>
        <w:t>/</w:t>
      </w:r>
      <w:r w:rsidRPr="008B75AD">
        <w:rPr>
          <w:rFonts w:ascii="Times New Roman" w:eastAsia="仿宋_GB2312" w:hAnsi="Times New Roman" w:hint="eastAsia"/>
          <w:sz w:val="28"/>
          <w:szCs w:val="28"/>
        </w:rPr>
        <w:t>年</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hint="eastAsia"/>
          <w:sz w:val="28"/>
          <w:szCs w:val="28"/>
        </w:rPr>
        <w:t>骨干</w:t>
      </w:r>
      <w:r w:rsidRPr="008B75AD">
        <w:rPr>
          <w:rFonts w:ascii="Times New Roman" w:eastAsia="仿宋_GB2312" w:hAnsi="Times New Roman" w:hint="eastAsia"/>
          <w:sz w:val="28"/>
          <w:szCs w:val="28"/>
        </w:rPr>
        <w:t>5</w:t>
      </w:r>
      <w:r w:rsidRPr="008B75AD">
        <w:rPr>
          <w:rFonts w:ascii="Times New Roman" w:eastAsia="仿宋_GB2312" w:hAnsi="Times New Roman" w:hint="eastAsia"/>
          <w:sz w:val="28"/>
          <w:szCs w:val="28"/>
        </w:rPr>
        <w:t>万</w:t>
      </w:r>
      <w:r w:rsidRPr="008B75AD">
        <w:rPr>
          <w:rFonts w:ascii="Times New Roman" w:eastAsia="仿宋_GB2312" w:hAnsi="Times New Roman" w:hint="eastAsia"/>
          <w:sz w:val="28"/>
          <w:szCs w:val="28"/>
        </w:rPr>
        <w:t>/</w:t>
      </w:r>
      <w:r w:rsidRPr="008B75AD">
        <w:rPr>
          <w:rFonts w:ascii="Times New Roman" w:eastAsia="仿宋_GB2312" w:hAnsi="Times New Roman" w:hint="eastAsia"/>
          <w:sz w:val="28"/>
          <w:szCs w:val="28"/>
        </w:rPr>
        <w:t>年</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hint="eastAsia"/>
          <w:sz w:val="28"/>
          <w:szCs w:val="28"/>
        </w:rPr>
        <w:lastRenderedPageBreak/>
        <w:t>青年骨干</w:t>
      </w:r>
      <w:r w:rsidRPr="008B75AD">
        <w:rPr>
          <w:rFonts w:ascii="Times New Roman" w:eastAsia="仿宋_GB2312" w:hAnsi="Times New Roman" w:hint="eastAsia"/>
          <w:sz w:val="28"/>
          <w:szCs w:val="28"/>
        </w:rPr>
        <w:t>3</w:t>
      </w:r>
      <w:r w:rsidRPr="008B75AD">
        <w:rPr>
          <w:rFonts w:ascii="Times New Roman" w:eastAsia="仿宋_GB2312" w:hAnsi="Times New Roman" w:hint="eastAsia"/>
          <w:sz w:val="28"/>
          <w:szCs w:val="28"/>
        </w:rPr>
        <w:t>万</w:t>
      </w:r>
      <w:r w:rsidRPr="008B75AD">
        <w:rPr>
          <w:rFonts w:ascii="Times New Roman" w:eastAsia="仿宋_GB2312" w:hAnsi="Times New Roman" w:hint="eastAsia"/>
          <w:sz w:val="28"/>
          <w:szCs w:val="28"/>
        </w:rPr>
        <w:t>/</w:t>
      </w:r>
      <w:r w:rsidRPr="008B75AD">
        <w:rPr>
          <w:rFonts w:ascii="Times New Roman" w:eastAsia="仿宋_GB2312" w:hAnsi="Times New Roman" w:hint="eastAsia"/>
          <w:sz w:val="28"/>
          <w:szCs w:val="28"/>
        </w:rPr>
        <w:t>年</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hint="eastAsia"/>
          <w:sz w:val="28"/>
          <w:szCs w:val="28"/>
        </w:rPr>
        <w:t>支撑人员按认定人员级别标准发放；专职管理和兼职岗位，人员岗位津贴由中心主任商首席科学家确定。</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hint="eastAsia"/>
          <w:sz w:val="28"/>
          <w:szCs w:val="28"/>
        </w:rPr>
        <w:t>以上岗位津贴发放标准中心可结合成员具体工作贡献进行调整。岗位津贴发放形式由中心自行决定，可选择直接发放个人和工作绩效结构调整等形式。个人所得税按国家规定执行，由个人承担。发放明细表每月报卓越中心主任审批。</w:t>
      </w:r>
    </w:p>
    <w:p w:rsidR="00CB6918" w:rsidRPr="008B75AD" w:rsidRDefault="00CB6918" w:rsidP="00CB6918">
      <w:pPr>
        <w:spacing w:line="360" w:lineRule="auto"/>
        <w:jc w:val="left"/>
        <w:rPr>
          <w:rFonts w:ascii="Times New Roman" w:eastAsia="仿宋_GB2312" w:hAnsi="Times New Roman"/>
          <w:sz w:val="28"/>
          <w:szCs w:val="28"/>
        </w:rPr>
      </w:pPr>
      <w:r w:rsidRPr="008B75AD">
        <w:rPr>
          <w:rFonts w:ascii="Times New Roman" w:eastAsia="仿宋_GB2312" w:hAnsi="Times New Roman" w:hint="eastAsia"/>
          <w:b/>
          <w:sz w:val="28"/>
          <w:szCs w:val="28"/>
        </w:rPr>
        <w:t>第五条</w:t>
      </w:r>
      <w:r w:rsidRPr="008B75AD">
        <w:rPr>
          <w:rFonts w:ascii="Times New Roman" w:eastAsia="仿宋_GB2312" w:hAnsi="Times New Roman" w:hint="eastAsia"/>
          <w:sz w:val="28"/>
          <w:szCs w:val="28"/>
        </w:rPr>
        <w:t xml:space="preserve">  </w:t>
      </w:r>
      <w:r w:rsidRPr="008B75AD">
        <w:rPr>
          <w:rFonts w:ascii="Times New Roman" w:eastAsia="仿宋_GB2312" w:hAnsi="Times New Roman" w:hint="eastAsia"/>
          <w:sz w:val="28"/>
          <w:szCs w:val="28"/>
        </w:rPr>
        <w:t>岗位津贴发放起始时间</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hint="eastAsia"/>
          <w:sz w:val="28"/>
          <w:szCs w:val="28"/>
        </w:rPr>
        <w:t>1.</w:t>
      </w:r>
      <w:r w:rsidRPr="008B75AD">
        <w:rPr>
          <w:rFonts w:ascii="Times New Roman" w:eastAsia="仿宋_GB2312" w:hAnsi="Times New Roman" w:hint="eastAsia"/>
          <w:sz w:val="28"/>
          <w:szCs w:val="28"/>
        </w:rPr>
        <w:t>岗位津贴的发放实行年终审核制，年度考核不合格者或未按岗位履行职责的人员不享受下一年的岗位津贴。</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cs="Times New Roman" w:hint="eastAsia"/>
          <w:sz w:val="28"/>
          <w:szCs w:val="28"/>
        </w:rPr>
        <w:t>2</w:t>
      </w:r>
      <w:r w:rsidRPr="008B75AD">
        <w:rPr>
          <w:rFonts w:ascii="Times New Roman" w:eastAsia="仿宋_GB2312" w:hAnsi="Times New Roman" w:hint="eastAsia"/>
          <w:sz w:val="28"/>
          <w:szCs w:val="28"/>
        </w:rPr>
        <w:t>.</w:t>
      </w:r>
      <w:r w:rsidRPr="008B75AD">
        <w:rPr>
          <w:rFonts w:ascii="Times New Roman" w:eastAsia="仿宋_GB2312" w:hAnsi="Times New Roman" w:hint="eastAsia"/>
          <w:sz w:val="28"/>
          <w:szCs w:val="28"/>
        </w:rPr>
        <w:t>岗位津贴发放至聘期结束，聘期结束考核优秀者可再享受下一个聘期。</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cs="Times New Roman" w:hint="eastAsia"/>
          <w:sz w:val="28"/>
          <w:szCs w:val="28"/>
        </w:rPr>
        <w:t>3</w:t>
      </w:r>
      <w:r w:rsidRPr="008B75AD">
        <w:rPr>
          <w:rFonts w:ascii="Times New Roman" w:eastAsia="仿宋_GB2312" w:hAnsi="Times New Roman" w:hint="eastAsia"/>
          <w:sz w:val="28"/>
          <w:szCs w:val="28"/>
        </w:rPr>
        <w:t>.</w:t>
      </w:r>
      <w:r w:rsidRPr="008B75AD">
        <w:rPr>
          <w:rFonts w:ascii="Times New Roman" w:eastAsia="仿宋_GB2312" w:hAnsi="Times New Roman" w:hint="eastAsia"/>
          <w:sz w:val="28"/>
          <w:szCs w:val="28"/>
        </w:rPr>
        <w:t>新聘上岗中心人员按新标准执行，从批准之日起兑现。</w:t>
      </w:r>
    </w:p>
    <w:p w:rsidR="00CB6918" w:rsidRPr="008B75AD" w:rsidRDefault="00CB6918" w:rsidP="00CB6918">
      <w:pPr>
        <w:spacing w:line="360" w:lineRule="auto"/>
        <w:ind w:firstLineChars="200" w:firstLine="560"/>
        <w:jc w:val="left"/>
        <w:rPr>
          <w:rFonts w:ascii="Times New Roman" w:eastAsia="仿宋_GB2312" w:hAnsi="Times New Roman"/>
          <w:sz w:val="28"/>
          <w:szCs w:val="28"/>
        </w:rPr>
      </w:pPr>
      <w:r w:rsidRPr="008B75AD">
        <w:rPr>
          <w:rFonts w:ascii="Times New Roman" w:eastAsia="仿宋_GB2312" w:hAnsi="Times New Roman" w:cs="Times New Roman" w:hint="eastAsia"/>
          <w:sz w:val="28"/>
          <w:szCs w:val="28"/>
        </w:rPr>
        <w:t>4</w:t>
      </w:r>
      <w:r w:rsidRPr="008B75AD">
        <w:rPr>
          <w:rFonts w:ascii="Times New Roman" w:eastAsia="仿宋_GB2312" w:hAnsi="Times New Roman" w:hint="eastAsia"/>
          <w:sz w:val="28"/>
          <w:szCs w:val="28"/>
        </w:rPr>
        <w:t>.</w:t>
      </w:r>
      <w:r w:rsidRPr="008B75AD">
        <w:rPr>
          <w:rFonts w:ascii="Times New Roman" w:eastAsia="仿宋_GB2312" w:hAnsi="Times New Roman" w:hint="eastAsia"/>
          <w:sz w:val="28"/>
          <w:szCs w:val="28"/>
        </w:rPr>
        <w:t>其他形式的岗位津贴变动从相应变动的下月起兑现。</w:t>
      </w:r>
    </w:p>
    <w:p w:rsidR="00CB6918" w:rsidRPr="008B75AD" w:rsidRDefault="00CB6918" w:rsidP="00CB6918">
      <w:pPr>
        <w:spacing w:line="360" w:lineRule="auto"/>
        <w:jc w:val="left"/>
        <w:rPr>
          <w:rFonts w:ascii="Times New Roman" w:eastAsia="仿宋_GB2312" w:hAnsi="Times New Roman"/>
          <w:sz w:val="28"/>
          <w:szCs w:val="28"/>
        </w:rPr>
      </w:pPr>
      <w:r w:rsidRPr="008B75AD">
        <w:rPr>
          <w:rFonts w:ascii="Times New Roman" w:eastAsia="仿宋_GB2312" w:hAnsi="Times New Roman" w:hint="eastAsia"/>
          <w:b/>
          <w:sz w:val="28"/>
          <w:szCs w:val="28"/>
        </w:rPr>
        <w:t>第六条</w:t>
      </w:r>
      <w:r w:rsidRPr="008B75AD">
        <w:rPr>
          <w:rFonts w:ascii="Times New Roman" w:eastAsia="仿宋_GB2312" w:hAnsi="Times New Roman" w:hint="eastAsia"/>
          <w:sz w:val="28"/>
          <w:szCs w:val="28"/>
        </w:rPr>
        <w:t xml:space="preserve">  </w:t>
      </w:r>
      <w:r w:rsidRPr="008B75AD">
        <w:rPr>
          <w:rFonts w:ascii="Times New Roman" w:eastAsia="仿宋_GB2312" w:hAnsi="Times New Roman" w:hint="eastAsia"/>
          <w:sz w:val="28"/>
          <w:szCs w:val="28"/>
        </w:rPr>
        <w:t>本规定的解释权归卓越中心。</w:t>
      </w:r>
    </w:p>
    <w:p w:rsidR="00CB6918" w:rsidRPr="008B75AD" w:rsidRDefault="00CB6918" w:rsidP="00CB6918">
      <w:pPr>
        <w:spacing w:line="360" w:lineRule="auto"/>
        <w:jc w:val="left"/>
        <w:rPr>
          <w:rFonts w:ascii="Times New Roman" w:eastAsia="仿宋_GB2312" w:hAnsi="Times New Roman"/>
          <w:sz w:val="28"/>
          <w:szCs w:val="28"/>
        </w:rPr>
      </w:pPr>
      <w:r w:rsidRPr="008B75AD">
        <w:rPr>
          <w:rFonts w:ascii="Times New Roman" w:eastAsia="仿宋_GB2312" w:hAnsi="Times New Roman" w:hint="eastAsia"/>
          <w:b/>
          <w:sz w:val="28"/>
          <w:szCs w:val="28"/>
        </w:rPr>
        <w:t>第七条</w:t>
      </w:r>
      <w:r w:rsidRPr="008B75AD">
        <w:rPr>
          <w:rFonts w:ascii="Times New Roman" w:eastAsia="仿宋_GB2312" w:hAnsi="Times New Roman" w:hint="eastAsia"/>
          <w:sz w:val="28"/>
          <w:szCs w:val="28"/>
        </w:rPr>
        <w:t xml:space="preserve">  </w:t>
      </w:r>
      <w:r w:rsidRPr="008B75AD">
        <w:rPr>
          <w:rFonts w:ascii="Times New Roman" w:eastAsia="仿宋_GB2312" w:hAnsi="Times New Roman" w:hint="eastAsia"/>
          <w:sz w:val="28"/>
          <w:szCs w:val="28"/>
        </w:rPr>
        <w:t>本规定自理事会通过之日起执行。</w:t>
      </w:r>
    </w:p>
    <w:p w:rsidR="00CB6918" w:rsidRPr="008B75AD" w:rsidRDefault="00CB6918" w:rsidP="00CB6918">
      <w:pPr>
        <w:spacing w:line="360" w:lineRule="auto"/>
        <w:jc w:val="left"/>
        <w:rPr>
          <w:rFonts w:ascii="Times New Roman" w:eastAsia="仿宋_GB2312" w:hAnsi="Times New Roman"/>
          <w:sz w:val="28"/>
          <w:szCs w:val="28"/>
        </w:rPr>
      </w:pPr>
      <w:r w:rsidRPr="008B75AD">
        <w:rPr>
          <w:rFonts w:ascii="Times New Roman" w:eastAsia="仿宋_GB2312" w:hAnsi="Times New Roman" w:hint="eastAsia"/>
          <w:sz w:val="28"/>
          <w:szCs w:val="28"/>
        </w:rPr>
        <w:t xml:space="preserve"> </w:t>
      </w:r>
    </w:p>
    <w:p w:rsidR="00CB6918" w:rsidRPr="008B75AD" w:rsidRDefault="00CB6918" w:rsidP="00CB6918">
      <w:pPr>
        <w:spacing w:line="360" w:lineRule="auto"/>
        <w:ind w:firstLineChars="150" w:firstLine="420"/>
        <w:rPr>
          <w:rFonts w:ascii="Times New Roman" w:eastAsia="仿宋_GB2312" w:hAnsi="Times New Roman"/>
          <w:sz w:val="28"/>
          <w:szCs w:val="28"/>
        </w:rPr>
      </w:pPr>
    </w:p>
    <w:p w:rsidR="00CB6918" w:rsidRPr="008B75AD" w:rsidRDefault="00CB6918" w:rsidP="00CB6918">
      <w:pPr>
        <w:spacing w:line="360" w:lineRule="auto"/>
        <w:ind w:firstLineChars="150" w:firstLine="360"/>
        <w:rPr>
          <w:rFonts w:ascii="Times New Roman" w:hAnsi="Times New Roman"/>
          <w:sz w:val="24"/>
        </w:rPr>
      </w:pPr>
      <w:r w:rsidRPr="008B75AD">
        <w:rPr>
          <w:rFonts w:ascii="Times New Roman" w:hAnsi="Times New Roman" w:hint="eastAsia"/>
          <w:sz w:val="24"/>
        </w:rPr>
        <w:t xml:space="preserve">                         </w:t>
      </w:r>
    </w:p>
    <w:p w:rsidR="00CB6918" w:rsidRPr="008B75AD" w:rsidRDefault="00CB6918" w:rsidP="00CB6918">
      <w:pPr>
        <w:spacing w:line="360" w:lineRule="auto"/>
        <w:rPr>
          <w:rFonts w:ascii="Times New Roman" w:hAnsi="Times New Roman"/>
          <w:sz w:val="24"/>
        </w:rPr>
      </w:pPr>
    </w:p>
    <w:p w:rsidR="00CB6918" w:rsidRPr="008B75AD" w:rsidRDefault="00CB6918" w:rsidP="00CB6918">
      <w:pPr>
        <w:spacing w:line="360" w:lineRule="auto"/>
        <w:ind w:firstLineChars="1100" w:firstLine="2640"/>
        <w:rPr>
          <w:rFonts w:ascii="Times New Roman" w:eastAsia="仿宋_GB2312" w:hAnsi="Times New Roman"/>
          <w:sz w:val="28"/>
          <w:szCs w:val="28"/>
        </w:rPr>
      </w:pPr>
      <w:r w:rsidRPr="008B75AD">
        <w:rPr>
          <w:rFonts w:ascii="Times New Roman" w:hAnsi="Times New Roman" w:hint="eastAsia"/>
          <w:sz w:val="24"/>
        </w:rPr>
        <w:t xml:space="preserve"> </w:t>
      </w:r>
      <w:r w:rsidRPr="008B75AD">
        <w:rPr>
          <w:rFonts w:ascii="Times New Roman" w:eastAsia="仿宋_GB2312" w:hAnsi="Times New Roman" w:hint="eastAsia"/>
          <w:sz w:val="28"/>
          <w:szCs w:val="28"/>
        </w:rPr>
        <w:t>中国科学院</w:t>
      </w:r>
      <w:r>
        <w:rPr>
          <w:rFonts w:ascii="Times New Roman" w:eastAsia="仿宋_GB2312" w:hAnsi="Times New Roman" w:hint="eastAsia"/>
          <w:sz w:val="28"/>
          <w:szCs w:val="28"/>
        </w:rPr>
        <w:t>区域</w:t>
      </w:r>
      <w:r w:rsidRPr="008B75AD">
        <w:rPr>
          <w:rFonts w:ascii="Times New Roman" w:eastAsia="仿宋_GB2312" w:hAnsi="Times New Roman"/>
          <w:sz w:val="28"/>
          <w:szCs w:val="28"/>
        </w:rPr>
        <w:t>大气环境研究卓越创新中心</w:t>
      </w:r>
    </w:p>
    <w:p w:rsidR="00CB6918" w:rsidRPr="008B75AD" w:rsidRDefault="00CB6918" w:rsidP="00CB6918">
      <w:pPr>
        <w:spacing w:line="360" w:lineRule="auto"/>
        <w:ind w:right="240"/>
        <w:jc w:val="right"/>
        <w:rPr>
          <w:rFonts w:ascii="Times New Roman" w:eastAsia="仿宋_GB2312" w:hAnsi="Times New Roman"/>
          <w:sz w:val="28"/>
          <w:szCs w:val="28"/>
        </w:rPr>
      </w:pPr>
      <w:r w:rsidRPr="008B75AD">
        <w:rPr>
          <w:rFonts w:ascii="Times New Roman" w:eastAsia="仿宋_GB2312" w:hAnsi="Times New Roman" w:cs="Times New Roman"/>
          <w:sz w:val="28"/>
          <w:szCs w:val="28"/>
        </w:rPr>
        <w:t>2016</w:t>
      </w:r>
      <w:r w:rsidRPr="008B75AD">
        <w:rPr>
          <w:rFonts w:ascii="Times New Roman" w:eastAsia="仿宋_GB2312" w:hAnsi="Times New Roman" w:hint="eastAsia"/>
          <w:sz w:val="28"/>
          <w:szCs w:val="28"/>
        </w:rPr>
        <w:t>年</w:t>
      </w:r>
      <w:r w:rsidRPr="008B75AD">
        <w:rPr>
          <w:rFonts w:ascii="Times New Roman" w:eastAsia="仿宋_GB2312" w:hAnsi="Times New Roman" w:cs="Times New Roman" w:hint="eastAsia"/>
          <w:sz w:val="28"/>
          <w:szCs w:val="28"/>
        </w:rPr>
        <w:t>3</w:t>
      </w:r>
      <w:r w:rsidRPr="008B75AD">
        <w:rPr>
          <w:rFonts w:ascii="Times New Roman" w:eastAsia="仿宋_GB2312" w:hAnsi="Times New Roman" w:hint="eastAsia"/>
          <w:sz w:val="28"/>
          <w:szCs w:val="28"/>
        </w:rPr>
        <w:t>月</w:t>
      </w:r>
      <w:r w:rsidRPr="008B75AD">
        <w:rPr>
          <w:rFonts w:ascii="Times New Roman" w:eastAsia="仿宋_GB2312" w:hAnsi="Times New Roman" w:cs="Times New Roman" w:hint="eastAsia"/>
          <w:sz w:val="28"/>
          <w:szCs w:val="28"/>
        </w:rPr>
        <w:t>10</w:t>
      </w:r>
      <w:r w:rsidRPr="008B75AD">
        <w:rPr>
          <w:rFonts w:ascii="Times New Roman" w:eastAsia="仿宋_GB2312" w:hAnsi="Times New Roman" w:hint="eastAsia"/>
          <w:sz w:val="28"/>
          <w:szCs w:val="28"/>
        </w:rPr>
        <w:t>日</w:t>
      </w:r>
    </w:p>
    <w:p w:rsidR="00CA1AEF" w:rsidRDefault="00CA1AEF"/>
    <w:sectPr w:rsidR="00CA1AEF" w:rsidSect="003D2060">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18"/>
    <w:rsid w:val="005028C9"/>
    <w:rsid w:val="00CA1AEF"/>
    <w:rsid w:val="00CB6918"/>
    <w:rsid w:val="00E24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18"/>
    <w:pPr>
      <w:widowControl w:val="0"/>
      <w:jc w:val="both"/>
    </w:pPr>
  </w:style>
  <w:style w:type="paragraph" w:styleId="1">
    <w:name w:val="heading 1"/>
    <w:basedOn w:val="a"/>
    <w:next w:val="a"/>
    <w:link w:val="1Char"/>
    <w:qFormat/>
    <w:rsid w:val="00CB691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6918"/>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18"/>
    <w:pPr>
      <w:widowControl w:val="0"/>
      <w:jc w:val="both"/>
    </w:pPr>
  </w:style>
  <w:style w:type="paragraph" w:styleId="1">
    <w:name w:val="heading 1"/>
    <w:basedOn w:val="a"/>
    <w:next w:val="a"/>
    <w:link w:val="1Char"/>
    <w:qFormat/>
    <w:rsid w:val="00CB691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691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Words>
  <Characters>843</Characters>
  <Application>Microsoft Office Word</Application>
  <DocSecurity>0</DocSecurity>
  <Lines>7</Lines>
  <Paragraphs>1</Paragraphs>
  <ScaleCrop>false</ScaleCrop>
  <Company>iue</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吕宏</dc:creator>
  <cp:lastModifiedBy>吕宏</cp:lastModifiedBy>
  <cp:revision>3</cp:revision>
  <dcterms:created xsi:type="dcterms:W3CDTF">2018-12-04T06:21:00Z</dcterms:created>
  <dcterms:modified xsi:type="dcterms:W3CDTF">2018-12-04T06:23:00Z</dcterms:modified>
</cp:coreProperties>
</file>