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DF9" w:rsidRPr="00F05DF9" w:rsidRDefault="00F05DF9" w:rsidP="00F05DF9">
      <w:pPr>
        <w:widowControl/>
        <w:shd w:val="clear" w:color="auto" w:fill="FFFFFF"/>
        <w:spacing w:line="288" w:lineRule="atLeast"/>
        <w:jc w:val="left"/>
        <w:outlineLvl w:val="0"/>
        <w:rPr>
          <w:rFonts w:ascii="Verdana" w:eastAsia="宋体" w:hAnsi="Verdana" w:cs="宋体"/>
          <w:color w:val="18194F"/>
          <w:kern w:val="36"/>
          <w:sz w:val="38"/>
          <w:szCs w:val="38"/>
        </w:rPr>
      </w:pPr>
      <w:bookmarkStart w:id="0" w:name="_GoBack"/>
      <w:r w:rsidRPr="00F05DF9">
        <w:rPr>
          <w:rFonts w:ascii="Verdana" w:eastAsia="宋体" w:hAnsi="Verdana" w:cs="宋体"/>
          <w:b/>
          <w:bCs/>
          <w:color w:val="18194F"/>
          <w:kern w:val="36"/>
          <w:sz w:val="38"/>
          <w:szCs w:val="38"/>
        </w:rPr>
        <w:t>Doctoral Training Partnership (DTP) scholarships at UNNC and IUE (2019 Entry)</w:t>
      </w:r>
    </w:p>
    <w:bookmarkEnd w:id="0"/>
    <w:p w:rsidR="00F05DF9" w:rsidRPr="00F05DF9" w:rsidRDefault="00F05DF9" w:rsidP="00F05DF9">
      <w:pPr>
        <w:widowControl/>
        <w:shd w:val="clear" w:color="auto" w:fill="00914D"/>
        <w:jc w:val="left"/>
        <w:outlineLvl w:val="4"/>
        <w:rPr>
          <w:rFonts w:ascii="Verdana" w:eastAsia="宋体" w:hAnsi="Verdana" w:cs="宋体"/>
          <w:b/>
          <w:bCs/>
          <w:color w:val="FFFFFF"/>
          <w:kern w:val="0"/>
          <w:sz w:val="20"/>
          <w:szCs w:val="20"/>
        </w:rPr>
      </w:pPr>
      <w:r w:rsidRPr="00F05DF9">
        <w:rPr>
          <w:rFonts w:ascii="Verdana" w:eastAsia="宋体" w:hAnsi="Verdana" w:cs="宋体"/>
          <w:b/>
          <w:bCs/>
          <w:color w:val="FFFFFF"/>
          <w:kern w:val="0"/>
          <w:sz w:val="20"/>
          <w:szCs w:val="20"/>
        </w:rPr>
        <w:t>Reference:</w:t>
      </w:r>
    </w:p>
    <w:p w:rsidR="00F05DF9" w:rsidRPr="00F05DF9" w:rsidRDefault="00F05DF9" w:rsidP="00F05DF9">
      <w:pPr>
        <w:widowControl/>
        <w:shd w:val="clear" w:color="auto" w:fill="FFFFFF"/>
        <w:spacing w:after="120"/>
        <w:jc w:val="left"/>
        <w:outlineLvl w:val="3"/>
        <w:rPr>
          <w:rFonts w:ascii="Verdana" w:eastAsia="宋体" w:hAnsi="Verdana" w:cs="宋体"/>
          <w:b/>
          <w:bCs/>
          <w:color w:val="18194F"/>
          <w:kern w:val="0"/>
          <w:sz w:val="20"/>
          <w:szCs w:val="20"/>
        </w:rPr>
      </w:pPr>
      <w:r w:rsidRPr="00F05DF9">
        <w:rPr>
          <w:rFonts w:ascii="Verdana" w:eastAsia="宋体" w:hAnsi="Verdana" w:cs="宋体"/>
          <w:b/>
          <w:bCs/>
          <w:color w:val="18194F"/>
          <w:kern w:val="0"/>
          <w:sz w:val="20"/>
          <w:szCs w:val="20"/>
        </w:rPr>
        <w:t>19053DTPXM</w:t>
      </w:r>
    </w:p>
    <w:p w:rsidR="00F05DF9" w:rsidRPr="00F05DF9" w:rsidRDefault="00F05DF9" w:rsidP="00F05DF9">
      <w:pPr>
        <w:widowControl/>
        <w:shd w:val="clear" w:color="auto" w:fill="00914D"/>
        <w:jc w:val="left"/>
        <w:outlineLvl w:val="3"/>
        <w:rPr>
          <w:rFonts w:ascii="Verdana" w:eastAsia="宋体" w:hAnsi="Verdana" w:cs="宋体"/>
          <w:b/>
          <w:bCs/>
          <w:color w:val="FFFFFF"/>
          <w:kern w:val="0"/>
          <w:sz w:val="20"/>
          <w:szCs w:val="20"/>
        </w:rPr>
      </w:pPr>
      <w:r w:rsidRPr="00F05DF9">
        <w:rPr>
          <w:rFonts w:ascii="Verdana" w:eastAsia="宋体" w:hAnsi="Verdana" w:cs="宋体"/>
          <w:b/>
          <w:bCs/>
          <w:color w:val="FFFFFF"/>
          <w:kern w:val="0"/>
          <w:sz w:val="20"/>
          <w:szCs w:val="20"/>
        </w:rPr>
        <w:t>Length of Scholarship:</w:t>
      </w:r>
    </w:p>
    <w:p w:rsidR="00F05DF9" w:rsidRPr="00F05DF9" w:rsidRDefault="00F05DF9" w:rsidP="00F05DF9">
      <w:pPr>
        <w:widowControl/>
        <w:shd w:val="clear" w:color="auto" w:fill="FFFFFF"/>
        <w:spacing w:after="120"/>
        <w:jc w:val="left"/>
        <w:outlineLvl w:val="3"/>
        <w:rPr>
          <w:rFonts w:ascii="Verdana" w:eastAsia="宋体" w:hAnsi="Verdana" w:cs="宋体"/>
          <w:b/>
          <w:bCs/>
          <w:color w:val="18194F"/>
          <w:kern w:val="0"/>
          <w:sz w:val="20"/>
          <w:szCs w:val="20"/>
        </w:rPr>
      </w:pPr>
      <w:proofErr w:type="gramStart"/>
      <w:r w:rsidRPr="00F05DF9">
        <w:rPr>
          <w:rFonts w:ascii="Verdana" w:eastAsia="宋体" w:hAnsi="Verdana" w:cs="宋体"/>
          <w:b/>
          <w:bCs/>
          <w:color w:val="18194F"/>
          <w:kern w:val="0"/>
          <w:sz w:val="20"/>
          <w:szCs w:val="20"/>
        </w:rPr>
        <w:t>up</w:t>
      </w:r>
      <w:proofErr w:type="gramEnd"/>
      <w:r w:rsidRPr="00F05DF9">
        <w:rPr>
          <w:rFonts w:ascii="Verdana" w:eastAsia="宋体" w:hAnsi="Verdana" w:cs="宋体"/>
          <w:b/>
          <w:bCs/>
          <w:color w:val="18194F"/>
          <w:kern w:val="0"/>
          <w:sz w:val="20"/>
          <w:szCs w:val="20"/>
        </w:rPr>
        <w:t xml:space="preserve"> to 36 months, subject to satisfactory progression</w:t>
      </w:r>
    </w:p>
    <w:p w:rsidR="00F05DF9" w:rsidRPr="00F05DF9" w:rsidRDefault="00F05DF9" w:rsidP="00F05DF9">
      <w:pPr>
        <w:widowControl/>
        <w:shd w:val="clear" w:color="auto" w:fill="00914D"/>
        <w:jc w:val="left"/>
        <w:outlineLvl w:val="3"/>
        <w:rPr>
          <w:rFonts w:ascii="Verdana" w:eastAsia="宋体" w:hAnsi="Verdana" w:cs="宋体"/>
          <w:b/>
          <w:bCs/>
          <w:color w:val="FFFFFF"/>
          <w:kern w:val="0"/>
          <w:sz w:val="20"/>
          <w:szCs w:val="20"/>
        </w:rPr>
      </w:pPr>
      <w:r w:rsidRPr="00F05DF9">
        <w:rPr>
          <w:rFonts w:ascii="Verdana" w:eastAsia="宋体" w:hAnsi="Verdana" w:cs="宋体"/>
          <w:b/>
          <w:bCs/>
          <w:color w:val="FFFFFF"/>
          <w:kern w:val="0"/>
          <w:sz w:val="20"/>
          <w:szCs w:val="20"/>
        </w:rPr>
        <w:t>Places:</w:t>
      </w:r>
    </w:p>
    <w:p w:rsidR="00F05DF9" w:rsidRPr="00F05DF9" w:rsidRDefault="00F05DF9" w:rsidP="00F05DF9">
      <w:pPr>
        <w:widowControl/>
        <w:shd w:val="clear" w:color="auto" w:fill="FFFFFF"/>
        <w:spacing w:after="120"/>
        <w:jc w:val="left"/>
        <w:outlineLvl w:val="3"/>
        <w:rPr>
          <w:rFonts w:ascii="Verdana" w:eastAsia="宋体" w:hAnsi="Verdana" w:cs="宋体"/>
          <w:b/>
          <w:bCs/>
          <w:color w:val="18194F"/>
          <w:kern w:val="0"/>
          <w:sz w:val="20"/>
          <w:szCs w:val="20"/>
        </w:rPr>
      </w:pPr>
      <w:r w:rsidRPr="00F05DF9">
        <w:rPr>
          <w:rFonts w:ascii="Verdana" w:eastAsia="宋体" w:hAnsi="Verdana" w:cs="宋体"/>
          <w:b/>
          <w:bCs/>
          <w:color w:val="18194F"/>
          <w:kern w:val="0"/>
          <w:sz w:val="20"/>
          <w:szCs w:val="20"/>
        </w:rPr>
        <w:t>5</w:t>
      </w:r>
    </w:p>
    <w:p w:rsidR="00F05DF9" w:rsidRPr="00F05DF9" w:rsidRDefault="00F05DF9" w:rsidP="00F05DF9">
      <w:pPr>
        <w:widowControl/>
        <w:shd w:val="clear" w:color="auto" w:fill="00914D"/>
        <w:jc w:val="left"/>
        <w:outlineLvl w:val="3"/>
        <w:rPr>
          <w:rFonts w:ascii="Verdana" w:eastAsia="宋体" w:hAnsi="Verdana" w:cs="宋体"/>
          <w:b/>
          <w:bCs/>
          <w:color w:val="FFFFFF"/>
          <w:kern w:val="0"/>
          <w:sz w:val="20"/>
          <w:szCs w:val="20"/>
        </w:rPr>
      </w:pPr>
      <w:r w:rsidRPr="00F05DF9">
        <w:rPr>
          <w:rFonts w:ascii="Verdana" w:eastAsia="宋体" w:hAnsi="Verdana" w:cs="宋体"/>
          <w:b/>
          <w:bCs/>
          <w:color w:val="FFFFFF"/>
          <w:kern w:val="0"/>
          <w:sz w:val="20"/>
          <w:szCs w:val="20"/>
        </w:rPr>
        <w:t>Closing Date:</w:t>
      </w:r>
    </w:p>
    <w:p w:rsidR="00F05DF9" w:rsidRPr="00F05DF9" w:rsidRDefault="00F05DF9" w:rsidP="00F05DF9">
      <w:pPr>
        <w:widowControl/>
        <w:shd w:val="clear" w:color="auto" w:fill="FFFFFF"/>
        <w:spacing w:after="120"/>
        <w:jc w:val="left"/>
        <w:outlineLvl w:val="3"/>
        <w:rPr>
          <w:rFonts w:ascii="Verdana" w:eastAsia="宋体" w:hAnsi="Verdana" w:cs="宋体"/>
          <w:b/>
          <w:bCs/>
          <w:color w:val="18194F"/>
          <w:kern w:val="0"/>
          <w:sz w:val="20"/>
          <w:szCs w:val="20"/>
        </w:rPr>
      </w:pPr>
      <w:r w:rsidRPr="00F05DF9">
        <w:rPr>
          <w:rFonts w:ascii="Verdana" w:eastAsia="宋体" w:hAnsi="Verdana" w:cs="宋体"/>
          <w:b/>
          <w:bCs/>
          <w:color w:val="18194F"/>
          <w:kern w:val="0"/>
          <w:sz w:val="20"/>
          <w:szCs w:val="20"/>
        </w:rPr>
        <w:t>16:00, 14 Jun 2019 (China Time)</w:t>
      </w:r>
    </w:p>
    <w:p w:rsidR="00F05DF9" w:rsidRPr="00F05DF9" w:rsidRDefault="00F05DF9" w:rsidP="00F05DF9">
      <w:pPr>
        <w:widowControl/>
        <w:pBdr>
          <w:top w:val="single" w:sz="24" w:space="4" w:color="003366"/>
        </w:pBdr>
        <w:shd w:val="clear" w:color="auto" w:fill="FFFFFF"/>
        <w:spacing w:line="288" w:lineRule="atLeast"/>
        <w:jc w:val="left"/>
        <w:outlineLvl w:val="1"/>
        <w:rPr>
          <w:rFonts w:ascii="Verdana" w:eastAsia="宋体" w:hAnsi="Verdana" w:cs="宋体"/>
          <w:color w:val="003366"/>
          <w:kern w:val="0"/>
          <w:sz w:val="31"/>
          <w:szCs w:val="31"/>
        </w:rPr>
      </w:pPr>
      <w:r w:rsidRPr="00F05DF9">
        <w:rPr>
          <w:rFonts w:ascii="Verdana" w:eastAsia="宋体" w:hAnsi="Verdana" w:cs="宋体"/>
          <w:b/>
          <w:bCs/>
          <w:color w:val="003366"/>
          <w:kern w:val="0"/>
          <w:sz w:val="31"/>
          <w:szCs w:val="31"/>
        </w:rPr>
        <w:t>*Important Notes:</w:t>
      </w:r>
    </w:p>
    <w:p w:rsidR="00F05DF9" w:rsidRPr="00F05DF9" w:rsidRDefault="00F05DF9" w:rsidP="00F05DF9">
      <w:pPr>
        <w:widowControl/>
        <w:shd w:val="clear" w:color="auto" w:fill="1A296B"/>
        <w:spacing w:line="288" w:lineRule="atLeast"/>
        <w:jc w:val="left"/>
        <w:outlineLvl w:val="2"/>
        <w:rPr>
          <w:rFonts w:ascii="Verdana" w:eastAsia="宋体" w:hAnsi="Verdana" w:cs="宋体"/>
          <w:color w:val="FFFFFF"/>
          <w:kern w:val="0"/>
          <w:sz w:val="24"/>
          <w:szCs w:val="24"/>
        </w:rPr>
      </w:pPr>
      <w:r w:rsidRPr="00F05DF9">
        <w:rPr>
          <w:rFonts w:ascii="Verdana" w:eastAsia="宋体" w:hAnsi="Verdana" w:cs="宋体"/>
          <w:color w:val="FFFFFF"/>
          <w:kern w:val="0"/>
          <w:sz w:val="24"/>
          <w:szCs w:val="24"/>
        </w:rPr>
        <w:t>We welcome top quality applications for September intake. The scholarships are competitive and we advise you to apply as early as possible. It normally takes 5-6 weeks after the closing date for us to process your application.</w:t>
      </w:r>
    </w:p>
    <w:p w:rsidR="00F05DF9" w:rsidRPr="00F05DF9" w:rsidRDefault="00F05DF9" w:rsidP="00F05DF9">
      <w:pPr>
        <w:widowControl/>
        <w:shd w:val="clear" w:color="auto" w:fill="005597"/>
        <w:spacing w:after="225" w:line="288" w:lineRule="atLeast"/>
        <w:jc w:val="left"/>
        <w:outlineLvl w:val="1"/>
        <w:rPr>
          <w:rFonts w:ascii="Verdana" w:eastAsia="宋体" w:hAnsi="Verdana" w:cs="宋体"/>
          <w:kern w:val="0"/>
          <w:sz w:val="31"/>
          <w:szCs w:val="31"/>
        </w:rPr>
      </w:pPr>
      <w:r w:rsidRPr="00F05DF9">
        <w:rPr>
          <w:rFonts w:ascii="Verdana" w:eastAsia="宋体" w:hAnsi="Verdana" w:cs="宋体"/>
          <w:kern w:val="0"/>
          <w:sz w:val="31"/>
          <w:szCs w:val="31"/>
        </w:rPr>
        <w:t>The available PhD scholarships cover:</w:t>
      </w:r>
    </w:p>
    <w:p w:rsidR="00F05DF9" w:rsidRPr="00F05DF9" w:rsidRDefault="00F05DF9" w:rsidP="00F05DF9">
      <w:pPr>
        <w:widowControl/>
        <w:numPr>
          <w:ilvl w:val="0"/>
          <w:numId w:val="1"/>
        </w:numPr>
        <w:shd w:val="clear" w:color="auto" w:fill="FFFFFF"/>
        <w:spacing w:after="120"/>
        <w:ind w:left="450"/>
        <w:jc w:val="left"/>
        <w:rPr>
          <w:rFonts w:ascii="Verdana" w:eastAsia="宋体" w:hAnsi="Verdana" w:cs="宋体"/>
          <w:color w:val="535353"/>
          <w:kern w:val="0"/>
          <w:sz w:val="20"/>
          <w:szCs w:val="20"/>
        </w:rPr>
      </w:pPr>
      <w:r w:rsidRPr="00F05DF9">
        <w:rPr>
          <w:rFonts w:ascii="Verdana" w:eastAsia="宋体" w:hAnsi="Verdana" w:cs="宋体"/>
          <w:color w:val="535353"/>
          <w:kern w:val="0"/>
          <w:sz w:val="20"/>
          <w:szCs w:val="20"/>
        </w:rPr>
        <w:t>Tuition fee</w:t>
      </w:r>
    </w:p>
    <w:p w:rsidR="00F05DF9" w:rsidRPr="00F05DF9" w:rsidRDefault="00F05DF9" w:rsidP="00F05DF9">
      <w:pPr>
        <w:widowControl/>
        <w:numPr>
          <w:ilvl w:val="0"/>
          <w:numId w:val="1"/>
        </w:numPr>
        <w:shd w:val="clear" w:color="auto" w:fill="FFFFFF"/>
        <w:spacing w:after="120"/>
        <w:ind w:left="450"/>
        <w:jc w:val="left"/>
        <w:rPr>
          <w:rFonts w:ascii="Verdana" w:eastAsia="宋体" w:hAnsi="Verdana" w:cs="宋体"/>
          <w:color w:val="535353"/>
          <w:kern w:val="0"/>
          <w:sz w:val="20"/>
          <w:szCs w:val="20"/>
        </w:rPr>
      </w:pPr>
      <w:r w:rsidRPr="00F05DF9">
        <w:rPr>
          <w:rFonts w:ascii="Verdana" w:eastAsia="宋体" w:hAnsi="Verdana" w:cs="宋体"/>
          <w:color w:val="535353"/>
          <w:kern w:val="0"/>
          <w:sz w:val="20"/>
          <w:szCs w:val="20"/>
        </w:rPr>
        <w:t>Monthly stipend</w:t>
      </w:r>
    </w:p>
    <w:p w:rsidR="00F05DF9" w:rsidRPr="00F05DF9" w:rsidRDefault="00F05DF9" w:rsidP="00F05DF9">
      <w:pPr>
        <w:widowControl/>
        <w:numPr>
          <w:ilvl w:val="0"/>
          <w:numId w:val="1"/>
        </w:numPr>
        <w:shd w:val="clear" w:color="auto" w:fill="FFFFFF"/>
        <w:spacing w:after="120"/>
        <w:ind w:left="450"/>
        <w:jc w:val="left"/>
        <w:rPr>
          <w:rFonts w:ascii="Verdana" w:eastAsia="宋体" w:hAnsi="Verdana" w:cs="宋体"/>
          <w:color w:val="535353"/>
          <w:kern w:val="0"/>
          <w:sz w:val="20"/>
          <w:szCs w:val="20"/>
        </w:rPr>
      </w:pPr>
      <w:r w:rsidRPr="00F05DF9">
        <w:rPr>
          <w:rFonts w:ascii="Verdana" w:eastAsia="宋体" w:hAnsi="Verdana" w:cs="宋体"/>
          <w:color w:val="535353"/>
          <w:kern w:val="0"/>
          <w:sz w:val="20"/>
          <w:szCs w:val="20"/>
        </w:rPr>
        <w:t>Medical insurance with designate providers</w:t>
      </w:r>
    </w:p>
    <w:p w:rsidR="00F05DF9" w:rsidRPr="00F05DF9" w:rsidRDefault="00F05DF9" w:rsidP="00F05DF9">
      <w:pPr>
        <w:widowControl/>
        <w:numPr>
          <w:ilvl w:val="0"/>
          <w:numId w:val="1"/>
        </w:numPr>
        <w:shd w:val="clear" w:color="auto" w:fill="FFFFFF"/>
        <w:spacing w:after="120"/>
        <w:ind w:left="450"/>
        <w:jc w:val="left"/>
        <w:rPr>
          <w:rFonts w:ascii="Verdana" w:eastAsia="宋体" w:hAnsi="Verdana" w:cs="宋体"/>
          <w:color w:val="535353"/>
          <w:kern w:val="0"/>
          <w:sz w:val="20"/>
          <w:szCs w:val="20"/>
        </w:rPr>
      </w:pPr>
      <w:r w:rsidRPr="00F05DF9">
        <w:rPr>
          <w:rFonts w:ascii="Verdana" w:eastAsia="宋体" w:hAnsi="Verdana" w:cs="宋体"/>
          <w:color w:val="535353"/>
          <w:kern w:val="0"/>
          <w:sz w:val="20"/>
          <w:szCs w:val="20"/>
        </w:rPr>
        <w:t>All above items are covered for up to 36 months based on satisfactory progression</w:t>
      </w:r>
    </w:p>
    <w:p w:rsidR="00F05DF9" w:rsidRPr="00F05DF9" w:rsidRDefault="00F05DF9" w:rsidP="00F05DF9">
      <w:pPr>
        <w:widowControl/>
        <w:numPr>
          <w:ilvl w:val="0"/>
          <w:numId w:val="1"/>
        </w:numPr>
        <w:shd w:val="clear" w:color="auto" w:fill="FFFFFF"/>
        <w:ind w:left="450"/>
        <w:jc w:val="left"/>
        <w:rPr>
          <w:rFonts w:ascii="Verdana" w:eastAsia="宋体" w:hAnsi="Verdana" w:cs="宋体"/>
          <w:color w:val="535353"/>
          <w:kern w:val="0"/>
          <w:sz w:val="20"/>
          <w:szCs w:val="20"/>
        </w:rPr>
      </w:pPr>
      <w:r>
        <w:rPr>
          <w:rFonts w:ascii="Verdana" w:eastAsia="宋体" w:hAnsi="Verdana" w:cs="宋体"/>
          <w:color w:val="535353"/>
          <w:kern w:val="0"/>
          <w:sz w:val="20"/>
          <w:szCs w:val="20"/>
        </w:rPr>
        <w:t xml:space="preserve">All regulations set out in </w:t>
      </w:r>
      <w:proofErr w:type="spellStart"/>
      <w:r>
        <w:rPr>
          <w:rFonts w:ascii="Verdana" w:eastAsia="宋体" w:hAnsi="Verdana" w:cs="宋体"/>
          <w:color w:val="535353"/>
          <w:kern w:val="0"/>
          <w:sz w:val="20"/>
          <w:szCs w:val="20"/>
        </w:rPr>
        <w:t>the</w:t>
      </w:r>
      <w:hyperlink r:id="rId6" w:tgtFrame="_blank" w:tooltip="UNNC PhD Scholarship Policy_Nov 2018_20181101" w:history="1">
        <w:r w:rsidRPr="00F05DF9">
          <w:rPr>
            <w:rFonts w:ascii="Verdana" w:eastAsia="宋体" w:hAnsi="Verdana" w:cs="宋体"/>
            <w:b/>
            <w:bCs/>
            <w:color w:val="4A4949"/>
            <w:kern w:val="0"/>
            <w:sz w:val="20"/>
            <w:szCs w:val="20"/>
            <w:u w:val="single"/>
          </w:rPr>
          <w:t>UNNC</w:t>
        </w:r>
        <w:proofErr w:type="spellEnd"/>
        <w:r w:rsidRPr="00F05DF9">
          <w:rPr>
            <w:rFonts w:ascii="Verdana" w:eastAsia="宋体" w:hAnsi="Verdana" w:cs="宋体"/>
            <w:b/>
            <w:bCs/>
            <w:color w:val="4A4949"/>
            <w:kern w:val="0"/>
            <w:sz w:val="20"/>
            <w:szCs w:val="20"/>
            <w:u w:val="single"/>
          </w:rPr>
          <w:t xml:space="preserve"> PGR Scholarship Policy</w:t>
        </w:r>
      </w:hyperlink>
      <w:r w:rsidRPr="00F05DF9">
        <w:rPr>
          <w:rFonts w:ascii="Verdana" w:eastAsia="宋体" w:hAnsi="Verdana" w:cs="宋体"/>
          <w:color w:val="535353"/>
          <w:kern w:val="0"/>
          <w:sz w:val="20"/>
          <w:szCs w:val="20"/>
        </w:rPr>
        <w:t>apply</w:t>
      </w:r>
    </w:p>
    <w:p w:rsidR="00F05DF9" w:rsidRPr="00F05DF9" w:rsidRDefault="00F05DF9" w:rsidP="00F05DF9">
      <w:pPr>
        <w:widowControl/>
        <w:shd w:val="clear" w:color="auto" w:fill="FFFFFF"/>
        <w:spacing w:after="300"/>
        <w:jc w:val="left"/>
        <w:rPr>
          <w:rFonts w:ascii="Verdana" w:eastAsia="宋体" w:hAnsi="Verdana" w:cs="宋体"/>
          <w:color w:val="535353"/>
          <w:kern w:val="0"/>
          <w:sz w:val="20"/>
          <w:szCs w:val="20"/>
        </w:rPr>
      </w:pPr>
      <w:r w:rsidRPr="00F05DF9">
        <w:rPr>
          <w:rFonts w:ascii="Verdana" w:eastAsia="宋体" w:hAnsi="Verdana" w:cs="宋体"/>
          <w:color w:val="535353"/>
          <w:kern w:val="0"/>
          <w:sz w:val="20"/>
          <w:szCs w:val="20"/>
        </w:rPr>
        <w:t>In addition to the above scholarship, successful candidates also have the opportunity to carry out paid teaching or research assistant duties at UNNC.</w:t>
      </w:r>
    </w:p>
    <w:p w:rsidR="00F05DF9" w:rsidRPr="00F05DF9" w:rsidRDefault="00F05DF9" w:rsidP="00F05DF9">
      <w:pPr>
        <w:widowControl/>
        <w:shd w:val="clear" w:color="auto" w:fill="005597"/>
        <w:spacing w:after="225" w:line="288" w:lineRule="atLeast"/>
        <w:jc w:val="left"/>
        <w:outlineLvl w:val="1"/>
        <w:rPr>
          <w:rFonts w:ascii="Verdana" w:eastAsia="宋体" w:hAnsi="Verdana" w:cs="宋体"/>
          <w:kern w:val="0"/>
          <w:sz w:val="31"/>
          <w:szCs w:val="31"/>
        </w:rPr>
      </w:pPr>
      <w:r w:rsidRPr="00F05DF9">
        <w:rPr>
          <w:rFonts w:ascii="Verdana" w:eastAsia="宋体" w:hAnsi="Verdana" w:cs="宋体"/>
          <w:kern w:val="0"/>
          <w:sz w:val="31"/>
          <w:szCs w:val="31"/>
        </w:rPr>
        <w:t>Available PhD research areas:</w:t>
      </w:r>
    </w:p>
    <w:p w:rsidR="00F05DF9" w:rsidRPr="00F05DF9" w:rsidRDefault="00F05DF9" w:rsidP="00F05DF9">
      <w:pPr>
        <w:widowControl/>
        <w:shd w:val="clear" w:color="auto" w:fill="FFFFFF"/>
        <w:spacing w:after="300"/>
        <w:jc w:val="left"/>
        <w:rPr>
          <w:rFonts w:ascii="Verdana" w:eastAsia="宋体" w:hAnsi="Verdana" w:cs="宋体"/>
          <w:color w:val="535353"/>
          <w:kern w:val="0"/>
          <w:sz w:val="20"/>
          <w:szCs w:val="20"/>
        </w:rPr>
      </w:pPr>
      <w:r w:rsidRPr="00F05DF9">
        <w:rPr>
          <w:rFonts w:ascii="Verdana" w:eastAsia="宋体" w:hAnsi="Verdana" w:cs="宋体"/>
          <w:color w:val="535353"/>
          <w:kern w:val="0"/>
          <w:sz w:val="20"/>
          <w:szCs w:val="20"/>
        </w:rPr>
        <w:t>The UNNC-IUE scholarships are to support the following research projects outlined under the following themes:</w:t>
      </w:r>
    </w:p>
    <w:p w:rsidR="00F05DF9" w:rsidRPr="00F05DF9" w:rsidRDefault="00F05DF9" w:rsidP="00F05DF9">
      <w:pPr>
        <w:widowControl/>
        <w:shd w:val="clear" w:color="auto" w:fill="00914D"/>
        <w:spacing w:after="225" w:line="288" w:lineRule="atLeast"/>
        <w:jc w:val="left"/>
        <w:outlineLvl w:val="2"/>
        <w:rPr>
          <w:rFonts w:ascii="Verdana" w:eastAsia="宋体" w:hAnsi="Verdana" w:cs="宋体"/>
          <w:color w:val="FFFFFF"/>
          <w:kern w:val="0"/>
          <w:sz w:val="29"/>
          <w:szCs w:val="29"/>
        </w:rPr>
      </w:pPr>
      <w:r w:rsidRPr="00F05DF9">
        <w:rPr>
          <w:rFonts w:ascii="Verdana" w:eastAsia="宋体" w:hAnsi="Verdana" w:cs="宋体"/>
          <w:color w:val="FFFFFF"/>
          <w:kern w:val="0"/>
          <w:sz w:val="29"/>
          <w:szCs w:val="29"/>
        </w:rPr>
        <w:t>1. Urban Ecology and Health</w:t>
      </w:r>
    </w:p>
    <w:p w:rsidR="00F05DF9" w:rsidRPr="00F05DF9" w:rsidRDefault="00F05DF9" w:rsidP="00F05DF9">
      <w:pPr>
        <w:widowControl/>
        <w:shd w:val="clear" w:color="auto" w:fill="00914D"/>
        <w:spacing w:after="225" w:line="288" w:lineRule="atLeast"/>
        <w:jc w:val="left"/>
        <w:outlineLvl w:val="2"/>
        <w:rPr>
          <w:rFonts w:ascii="Verdana" w:eastAsia="宋体" w:hAnsi="Verdana" w:cs="宋体"/>
          <w:color w:val="FFFFFF"/>
          <w:kern w:val="0"/>
          <w:sz w:val="29"/>
          <w:szCs w:val="29"/>
        </w:rPr>
      </w:pPr>
      <w:r w:rsidRPr="00F05DF9">
        <w:rPr>
          <w:rFonts w:ascii="Verdana" w:eastAsia="宋体" w:hAnsi="Verdana" w:cs="宋体"/>
          <w:color w:val="FFFFFF"/>
          <w:kern w:val="0"/>
          <w:sz w:val="29"/>
          <w:szCs w:val="29"/>
        </w:rPr>
        <w:lastRenderedPageBreak/>
        <w:t>2. Urban Pollution Control and Restoration</w:t>
      </w:r>
    </w:p>
    <w:p w:rsidR="00F05DF9" w:rsidRPr="00F05DF9" w:rsidRDefault="00F05DF9" w:rsidP="00F05DF9">
      <w:pPr>
        <w:widowControl/>
        <w:shd w:val="clear" w:color="auto" w:fill="00914D"/>
        <w:spacing w:after="225" w:line="288" w:lineRule="atLeast"/>
        <w:jc w:val="left"/>
        <w:outlineLvl w:val="2"/>
        <w:rPr>
          <w:rFonts w:ascii="Verdana" w:eastAsia="宋体" w:hAnsi="Verdana" w:cs="宋体"/>
          <w:color w:val="FFFFFF"/>
          <w:kern w:val="0"/>
          <w:sz w:val="29"/>
          <w:szCs w:val="29"/>
        </w:rPr>
      </w:pPr>
      <w:r w:rsidRPr="00F05DF9">
        <w:rPr>
          <w:rFonts w:ascii="Verdana" w:eastAsia="宋体" w:hAnsi="Verdana" w:cs="宋体"/>
          <w:color w:val="FFFFFF"/>
          <w:kern w:val="0"/>
          <w:sz w:val="29"/>
          <w:szCs w:val="29"/>
        </w:rPr>
        <w:t>3. Urban Environmental Engineering and Circular Economy</w:t>
      </w:r>
    </w:p>
    <w:p w:rsidR="00F05DF9" w:rsidRPr="00F05DF9" w:rsidRDefault="00F05DF9" w:rsidP="00F05DF9">
      <w:pPr>
        <w:widowControl/>
        <w:shd w:val="clear" w:color="auto" w:fill="00914D"/>
        <w:spacing w:after="225" w:line="288" w:lineRule="atLeast"/>
        <w:jc w:val="left"/>
        <w:outlineLvl w:val="2"/>
        <w:rPr>
          <w:rFonts w:ascii="Verdana" w:eastAsia="宋体" w:hAnsi="Verdana" w:cs="宋体"/>
          <w:color w:val="FFFFFF"/>
          <w:kern w:val="0"/>
          <w:sz w:val="29"/>
          <w:szCs w:val="29"/>
        </w:rPr>
      </w:pPr>
      <w:r w:rsidRPr="00F05DF9">
        <w:rPr>
          <w:rFonts w:ascii="Verdana" w:eastAsia="宋体" w:hAnsi="Verdana" w:cs="宋体"/>
          <w:color w:val="FFFFFF"/>
          <w:kern w:val="0"/>
          <w:sz w:val="29"/>
          <w:szCs w:val="29"/>
        </w:rPr>
        <w:t>4. Urban Environmental Planning and Management</w:t>
      </w:r>
    </w:p>
    <w:p w:rsidR="00F05DF9" w:rsidRPr="00F05DF9" w:rsidRDefault="00F05DF9" w:rsidP="00F05DF9">
      <w:pPr>
        <w:widowControl/>
        <w:shd w:val="clear" w:color="auto" w:fill="005597"/>
        <w:spacing w:after="225" w:line="288" w:lineRule="atLeast"/>
        <w:jc w:val="left"/>
        <w:outlineLvl w:val="1"/>
        <w:rPr>
          <w:rFonts w:ascii="Verdana" w:eastAsia="宋体" w:hAnsi="Verdana" w:cs="宋体"/>
          <w:kern w:val="0"/>
          <w:sz w:val="31"/>
          <w:szCs w:val="31"/>
        </w:rPr>
      </w:pPr>
      <w:r w:rsidRPr="00F05DF9">
        <w:rPr>
          <w:rFonts w:ascii="Verdana" w:eastAsia="宋体" w:hAnsi="Verdana" w:cs="宋体"/>
          <w:kern w:val="0"/>
          <w:sz w:val="31"/>
          <w:szCs w:val="31"/>
        </w:rPr>
        <w:t xml:space="preserve">PhD </w:t>
      </w:r>
      <w:proofErr w:type="spellStart"/>
      <w:r w:rsidRPr="00F05DF9">
        <w:rPr>
          <w:rFonts w:ascii="Verdana" w:eastAsia="宋体" w:hAnsi="Verdana" w:cs="宋体"/>
          <w:kern w:val="0"/>
          <w:sz w:val="31"/>
          <w:szCs w:val="31"/>
        </w:rPr>
        <w:t>programme</w:t>
      </w:r>
      <w:proofErr w:type="spellEnd"/>
      <w:r w:rsidRPr="00F05DF9">
        <w:rPr>
          <w:rFonts w:ascii="Verdana" w:eastAsia="宋体" w:hAnsi="Verdana" w:cs="宋体"/>
          <w:kern w:val="0"/>
          <w:sz w:val="31"/>
          <w:szCs w:val="31"/>
        </w:rPr>
        <w:t xml:space="preserve"> structure</w:t>
      </w:r>
    </w:p>
    <w:p w:rsidR="00F05DF9" w:rsidRPr="00F05DF9" w:rsidRDefault="00F05DF9" w:rsidP="00F05DF9">
      <w:pPr>
        <w:widowControl/>
        <w:shd w:val="clear" w:color="auto" w:fill="FFFFFF"/>
        <w:jc w:val="left"/>
        <w:rPr>
          <w:rFonts w:ascii="Verdana" w:eastAsia="宋体" w:hAnsi="Verdana" w:cs="宋体"/>
          <w:color w:val="535353"/>
          <w:kern w:val="0"/>
          <w:sz w:val="20"/>
          <w:szCs w:val="20"/>
        </w:rPr>
      </w:pPr>
      <w:r w:rsidRPr="00F05DF9">
        <w:rPr>
          <w:rFonts w:ascii="Verdana" w:eastAsia="宋体" w:hAnsi="Verdana" w:cs="宋体"/>
          <w:color w:val="535353"/>
          <w:kern w:val="0"/>
          <w:sz w:val="20"/>
          <w:szCs w:val="20"/>
        </w:rPr>
        <w:t>Students enrolled on the UNNC-IUE DTP are expected to complete</w:t>
      </w:r>
      <w:r w:rsidRPr="00F05DF9">
        <w:rPr>
          <w:rFonts w:ascii="Verdana" w:eastAsia="宋体" w:hAnsi="Verdana" w:cs="宋体"/>
          <w:b/>
          <w:bCs/>
          <w:color w:val="535353"/>
          <w:kern w:val="0"/>
          <w:sz w:val="20"/>
          <w:szCs w:val="20"/>
        </w:rPr>
        <w:t> three years</w:t>
      </w:r>
      <w:r w:rsidRPr="00F05DF9">
        <w:rPr>
          <w:rFonts w:ascii="Verdana" w:eastAsia="宋体" w:hAnsi="Verdana" w:cs="宋体"/>
          <w:color w:val="535353"/>
          <w:kern w:val="0"/>
          <w:sz w:val="20"/>
          <w:szCs w:val="20"/>
        </w:rPr>
        <w:t> of full-time research and to submit their thesis for examination by the end of the third year. PhD supervision is undertaken jointly by academics from the </w:t>
      </w:r>
      <w:r w:rsidRPr="00F05DF9">
        <w:rPr>
          <w:rFonts w:ascii="Verdana" w:eastAsia="宋体" w:hAnsi="Verdana" w:cs="宋体"/>
          <w:b/>
          <w:bCs/>
          <w:color w:val="535353"/>
          <w:kern w:val="0"/>
          <w:sz w:val="20"/>
          <w:szCs w:val="20"/>
        </w:rPr>
        <w:t xml:space="preserve">University </w:t>
      </w:r>
      <w:proofErr w:type="gramStart"/>
      <w:r w:rsidRPr="00F05DF9">
        <w:rPr>
          <w:rFonts w:ascii="Verdana" w:eastAsia="宋体" w:hAnsi="Verdana" w:cs="宋体"/>
          <w:b/>
          <w:bCs/>
          <w:color w:val="535353"/>
          <w:kern w:val="0"/>
          <w:sz w:val="20"/>
          <w:szCs w:val="20"/>
        </w:rPr>
        <w:t>of</w:t>
      </w:r>
      <w:proofErr w:type="gramEnd"/>
      <w:r w:rsidRPr="00F05DF9">
        <w:rPr>
          <w:rFonts w:ascii="Verdana" w:eastAsia="宋体" w:hAnsi="Verdana" w:cs="宋体"/>
          <w:b/>
          <w:bCs/>
          <w:color w:val="535353"/>
          <w:kern w:val="0"/>
          <w:sz w:val="20"/>
          <w:szCs w:val="20"/>
        </w:rPr>
        <w:t xml:space="preserve"> Nottingham Ningbo China (UNNC), Institute of Urban Environment, CAS (IUE) and the University of Nottingham UK (UNUK)</w:t>
      </w:r>
      <w:r w:rsidRPr="00F05DF9">
        <w:rPr>
          <w:rFonts w:ascii="Verdana" w:eastAsia="宋体" w:hAnsi="Verdana" w:cs="宋体"/>
          <w:color w:val="535353"/>
          <w:kern w:val="0"/>
          <w:sz w:val="20"/>
          <w:szCs w:val="20"/>
        </w:rPr>
        <w:t>. On successful completion of the PhD, the students will be awarded a </w:t>
      </w:r>
      <w:r w:rsidRPr="00F05DF9">
        <w:rPr>
          <w:rFonts w:ascii="Verdana" w:eastAsia="宋体" w:hAnsi="Verdana" w:cs="宋体"/>
          <w:b/>
          <w:bCs/>
          <w:color w:val="535353"/>
          <w:kern w:val="0"/>
          <w:sz w:val="20"/>
          <w:szCs w:val="20"/>
        </w:rPr>
        <w:t>PhD degree from the University of Nottingham</w:t>
      </w:r>
      <w:r w:rsidRPr="00F05DF9">
        <w:rPr>
          <w:rFonts w:ascii="Verdana" w:eastAsia="宋体" w:hAnsi="Verdana" w:cs="宋体"/>
          <w:color w:val="535353"/>
          <w:kern w:val="0"/>
          <w:sz w:val="20"/>
          <w:szCs w:val="20"/>
        </w:rPr>
        <w:t>. No reference will be made on the degree certificate as to where the degree has been completed. The University of Nottingham PhD degree is accredited by the Chinese Ministry of Education and the UK Quality Assurance Agency.</w:t>
      </w:r>
    </w:p>
    <w:p w:rsidR="00F05DF9" w:rsidRPr="00F05DF9" w:rsidRDefault="00F05DF9" w:rsidP="00F05DF9">
      <w:pPr>
        <w:widowControl/>
        <w:shd w:val="clear" w:color="auto" w:fill="005597"/>
        <w:spacing w:after="225" w:line="288" w:lineRule="atLeast"/>
        <w:jc w:val="left"/>
        <w:outlineLvl w:val="1"/>
        <w:rPr>
          <w:rFonts w:ascii="Verdana" w:eastAsia="宋体" w:hAnsi="Verdana" w:cs="宋体"/>
          <w:kern w:val="0"/>
          <w:sz w:val="31"/>
          <w:szCs w:val="31"/>
        </w:rPr>
      </w:pPr>
      <w:r w:rsidRPr="00F05DF9">
        <w:rPr>
          <w:rFonts w:ascii="Verdana" w:eastAsia="宋体" w:hAnsi="Verdana" w:cs="宋体"/>
          <w:kern w:val="0"/>
          <w:sz w:val="31"/>
          <w:szCs w:val="31"/>
        </w:rPr>
        <w:t>Eligibility</w:t>
      </w:r>
    </w:p>
    <w:p w:rsidR="00F05DF9" w:rsidRPr="00F05DF9" w:rsidRDefault="00F05DF9" w:rsidP="00F05DF9">
      <w:pPr>
        <w:widowControl/>
        <w:numPr>
          <w:ilvl w:val="0"/>
          <w:numId w:val="2"/>
        </w:numPr>
        <w:shd w:val="clear" w:color="auto" w:fill="FFFFFF"/>
        <w:spacing w:after="120"/>
        <w:ind w:left="450"/>
        <w:jc w:val="left"/>
        <w:rPr>
          <w:rFonts w:ascii="Verdana" w:eastAsia="宋体" w:hAnsi="Verdana" w:cs="宋体"/>
          <w:color w:val="535353"/>
          <w:kern w:val="0"/>
          <w:sz w:val="20"/>
          <w:szCs w:val="20"/>
        </w:rPr>
      </w:pPr>
      <w:r w:rsidRPr="00F05DF9">
        <w:rPr>
          <w:rFonts w:ascii="Verdana" w:eastAsia="宋体" w:hAnsi="Verdana" w:cs="宋体"/>
          <w:color w:val="535353"/>
          <w:kern w:val="0"/>
          <w:sz w:val="20"/>
          <w:szCs w:val="20"/>
        </w:rPr>
        <w:t xml:space="preserve">Applicants must have a first class </w:t>
      </w:r>
      <w:proofErr w:type="spellStart"/>
      <w:r w:rsidRPr="00F05DF9">
        <w:rPr>
          <w:rFonts w:ascii="Verdana" w:eastAsia="宋体" w:hAnsi="Verdana" w:cs="宋体"/>
          <w:color w:val="535353"/>
          <w:kern w:val="0"/>
          <w:sz w:val="20"/>
          <w:szCs w:val="20"/>
        </w:rPr>
        <w:t>honours</w:t>
      </w:r>
      <w:proofErr w:type="spellEnd"/>
      <w:r w:rsidRPr="00F05DF9">
        <w:rPr>
          <w:rFonts w:ascii="Verdana" w:eastAsia="宋体" w:hAnsi="Verdana" w:cs="宋体"/>
          <w:color w:val="535353"/>
          <w:kern w:val="0"/>
          <w:sz w:val="20"/>
          <w:szCs w:val="20"/>
        </w:rPr>
        <w:t xml:space="preserve"> undergraduate degree or 65% and above for a Masters’ degree from a British university, or the equivalent from other institutions</w:t>
      </w:r>
    </w:p>
    <w:p w:rsidR="00F05DF9" w:rsidRPr="00F05DF9" w:rsidRDefault="00F05DF9" w:rsidP="00F05DF9">
      <w:pPr>
        <w:widowControl/>
        <w:numPr>
          <w:ilvl w:val="0"/>
          <w:numId w:val="2"/>
        </w:numPr>
        <w:shd w:val="clear" w:color="auto" w:fill="FFFFFF"/>
        <w:spacing w:after="120"/>
        <w:ind w:left="450"/>
        <w:jc w:val="left"/>
        <w:rPr>
          <w:rFonts w:ascii="Verdana" w:eastAsia="宋体" w:hAnsi="Verdana" w:cs="宋体"/>
          <w:color w:val="535353"/>
          <w:kern w:val="0"/>
          <w:sz w:val="20"/>
          <w:szCs w:val="20"/>
        </w:rPr>
      </w:pPr>
      <w:r w:rsidRPr="00F05DF9">
        <w:rPr>
          <w:rFonts w:ascii="Verdana" w:eastAsia="宋体" w:hAnsi="Verdana" w:cs="宋体"/>
          <w:color w:val="535353"/>
          <w:kern w:val="0"/>
          <w:sz w:val="20"/>
          <w:szCs w:val="20"/>
        </w:rPr>
        <w:t>Applicants must meet the required English language proficiency (not required for native English speakers)</w:t>
      </w:r>
    </w:p>
    <w:p w:rsidR="00F05DF9" w:rsidRPr="00F05DF9" w:rsidRDefault="00F05DF9" w:rsidP="00F05DF9">
      <w:pPr>
        <w:widowControl/>
        <w:numPr>
          <w:ilvl w:val="1"/>
          <w:numId w:val="3"/>
        </w:numPr>
        <w:shd w:val="clear" w:color="auto" w:fill="FFFFFF"/>
        <w:spacing w:before="120" w:after="120"/>
        <w:ind w:left="900"/>
        <w:jc w:val="left"/>
        <w:rPr>
          <w:rFonts w:ascii="Verdana" w:eastAsia="宋体" w:hAnsi="Verdana" w:cs="宋体"/>
          <w:color w:val="535353"/>
          <w:kern w:val="0"/>
          <w:sz w:val="20"/>
          <w:szCs w:val="20"/>
        </w:rPr>
      </w:pPr>
    </w:p>
    <w:tbl>
      <w:tblPr>
        <w:tblW w:w="5910" w:type="dxa"/>
        <w:tblInd w:w="900" w:type="dxa"/>
        <w:tblCellMar>
          <w:left w:w="0" w:type="dxa"/>
          <w:right w:w="0" w:type="dxa"/>
        </w:tblCellMar>
        <w:tblLook w:val="04A0" w:firstRow="1" w:lastRow="0" w:firstColumn="1" w:lastColumn="0" w:noHBand="0" w:noVBand="1"/>
      </w:tblPr>
      <w:tblGrid>
        <w:gridCol w:w="1813"/>
        <w:gridCol w:w="4097"/>
      </w:tblGrid>
      <w:tr w:rsidR="00F05DF9" w:rsidRPr="00F05DF9" w:rsidTr="00F05DF9">
        <w:tc>
          <w:tcPr>
            <w:tcW w:w="0" w:type="auto"/>
            <w:gridSpan w:val="2"/>
            <w:tcBorders>
              <w:top w:val="nil"/>
              <w:left w:val="nil"/>
              <w:bottom w:val="nil"/>
              <w:right w:val="nil"/>
            </w:tcBorders>
            <w:shd w:val="clear" w:color="auto" w:fill="007CA7"/>
            <w:tcMar>
              <w:top w:w="120" w:type="dxa"/>
              <w:left w:w="120" w:type="dxa"/>
              <w:bottom w:w="120" w:type="dxa"/>
              <w:right w:w="120" w:type="dxa"/>
            </w:tcMar>
            <w:vAlign w:val="center"/>
            <w:hideMark/>
          </w:tcPr>
          <w:p w:rsidR="00F05DF9" w:rsidRPr="00F05DF9" w:rsidRDefault="00F05DF9" w:rsidP="00F05DF9">
            <w:pPr>
              <w:widowControl/>
              <w:shd w:val="clear" w:color="auto" w:fill="EEEEEE"/>
              <w:jc w:val="left"/>
              <w:rPr>
                <w:rFonts w:ascii="宋体" w:eastAsia="宋体" w:hAnsi="宋体" w:cs="宋体"/>
                <w:b/>
                <w:bCs/>
                <w:kern w:val="0"/>
                <w:sz w:val="24"/>
                <w:szCs w:val="24"/>
              </w:rPr>
            </w:pPr>
            <w:r w:rsidRPr="00F05DF9">
              <w:rPr>
                <w:rFonts w:ascii="宋体" w:eastAsia="宋体" w:hAnsi="宋体" w:cs="宋体"/>
                <w:b/>
                <w:bCs/>
                <w:kern w:val="0"/>
                <w:sz w:val="24"/>
                <w:szCs w:val="24"/>
              </w:rPr>
              <w:t>English language proficiency</w:t>
            </w:r>
          </w:p>
        </w:tc>
      </w:tr>
      <w:tr w:rsidR="00F05DF9" w:rsidRPr="00F05DF9" w:rsidTr="00F05DF9">
        <w:tc>
          <w:tcPr>
            <w:tcW w:w="0" w:type="auto"/>
            <w:tcBorders>
              <w:top w:val="single" w:sz="6" w:space="0" w:color="EEEEEE"/>
              <w:left w:val="single" w:sz="6" w:space="0" w:color="EEEEEE"/>
              <w:bottom w:val="single" w:sz="6" w:space="0" w:color="EEEEEE"/>
              <w:right w:val="single" w:sz="6" w:space="0" w:color="EEEEEE"/>
            </w:tcBorders>
            <w:shd w:val="clear" w:color="auto" w:fill="007CA7"/>
            <w:tcMar>
              <w:top w:w="120" w:type="dxa"/>
              <w:left w:w="120" w:type="dxa"/>
              <w:bottom w:w="120" w:type="dxa"/>
              <w:right w:w="120" w:type="dxa"/>
            </w:tcMar>
            <w:hideMark/>
          </w:tcPr>
          <w:p w:rsidR="00F05DF9" w:rsidRPr="00F05DF9" w:rsidRDefault="00F05DF9" w:rsidP="00F05DF9">
            <w:pPr>
              <w:widowControl/>
              <w:jc w:val="left"/>
              <w:rPr>
                <w:rFonts w:ascii="宋体" w:eastAsia="宋体" w:hAnsi="宋体" w:cs="宋体"/>
                <w:b/>
                <w:bCs/>
                <w:color w:val="FFFFFF"/>
                <w:kern w:val="0"/>
                <w:sz w:val="24"/>
                <w:szCs w:val="24"/>
              </w:rPr>
            </w:pPr>
            <w:r w:rsidRPr="00F05DF9">
              <w:rPr>
                <w:rFonts w:ascii="宋体" w:eastAsia="宋体" w:hAnsi="宋体" w:cs="宋体"/>
                <w:b/>
                <w:bCs/>
                <w:color w:val="FFFFFF"/>
                <w:kern w:val="0"/>
                <w:sz w:val="24"/>
                <w:szCs w:val="24"/>
              </w:rPr>
              <w:t>Qualification</w:t>
            </w:r>
          </w:p>
        </w:tc>
        <w:tc>
          <w:tcPr>
            <w:tcW w:w="0" w:type="auto"/>
            <w:tcBorders>
              <w:top w:val="single" w:sz="6" w:space="0" w:color="EEEEEE"/>
              <w:left w:val="single" w:sz="6" w:space="0" w:color="EEEEEE"/>
              <w:bottom w:val="single" w:sz="6" w:space="0" w:color="EEEEEE"/>
              <w:right w:val="single" w:sz="6" w:space="0" w:color="EEEEEE"/>
            </w:tcBorders>
            <w:shd w:val="clear" w:color="auto" w:fill="007CA7"/>
            <w:tcMar>
              <w:top w:w="120" w:type="dxa"/>
              <w:left w:w="120" w:type="dxa"/>
              <w:bottom w:w="120" w:type="dxa"/>
              <w:right w:w="120" w:type="dxa"/>
            </w:tcMar>
            <w:hideMark/>
          </w:tcPr>
          <w:p w:rsidR="00F05DF9" w:rsidRPr="00F05DF9" w:rsidRDefault="00F05DF9" w:rsidP="00F05DF9">
            <w:pPr>
              <w:widowControl/>
              <w:jc w:val="left"/>
              <w:rPr>
                <w:rFonts w:ascii="宋体" w:eastAsia="宋体" w:hAnsi="宋体" w:cs="宋体"/>
                <w:b/>
                <w:bCs/>
                <w:color w:val="FFFFFF"/>
                <w:kern w:val="0"/>
                <w:sz w:val="24"/>
                <w:szCs w:val="24"/>
              </w:rPr>
            </w:pPr>
            <w:r w:rsidRPr="00F05DF9">
              <w:rPr>
                <w:rFonts w:ascii="宋体" w:eastAsia="宋体" w:hAnsi="宋体" w:cs="宋体"/>
                <w:b/>
                <w:bCs/>
                <w:color w:val="FFFFFF"/>
                <w:kern w:val="0"/>
                <w:sz w:val="24"/>
                <w:szCs w:val="24"/>
              </w:rPr>
              <w:t xml:space="preserve">DTP Scholarship </w:t>
            </w:r>
            <w:proofErr w:type="spellStart"/>
            <w:r w:rsidRPr="00F05DF9">
              <w:rPr>
                <w:rFonts w:ascii="宋体" w:eastAsia="宋体" w:hAnsi="宋体" w:cs="宋体"/>
                <w:b/>
                <w:bCs/>
                <w:color w:val="FFFFFF"/>
                <w:kern w:val="0"/>
                <w:sz w:val="24"/>
                <w:szCs w:val="24"/>
              </w:rPr>
              <w:t>Programmes</w:t>
            </w:r>
            <w:proofErr w:type="spellEnd"/>
          </w:p>
        </w:tc>
      </w:tr>
      <w:tr w:rsidR="00F05DF9" w:rsidRPr="00F05DF9" w:rsidTr="00F05DF9">
        <w:tc>
          <w:tcPr>
            <w:tcW w:w="0" w:type="auto"/>
            <w:tcBorders>
              <w:top w:val="single" w:sz="6" w:space="0" w:color="EEEEEE"/>
              <w:left w:val="single" w:sz="6" w:space="0" w:color="EEEEEE"/>
              <w:bottom w:val="single" w:sz="6" w:space="0" w:color="EEEEEE"/>
              <w:right w:val="single" w:sz="6" w:space="0" w:color="EEEEEE"/>
            </w:tcBorders>
            <w:shd w:val="clear" w:color="auto" w:fill="FFFFFF"/>
            <w:tcMar>
              <w:top w:w="96" w:type="dxa"/>
              <w:left w:w="144" w:type="dxa"/>
              <w:bottom w:w="96" w:type="dxa"/>
              <w:right w:w="144" w:type="dxa"/>
            </w:tcMar>
            <w:hideMark/>
          </w:tcPr>
          <w:p w:rsidR="00F05DF9" w:rsidRPr="00F05DF9" w:rsidRDefault="00F05DF9" w:rsidP="00F05DF9">
            <w:pPr>
              <w:widowControl/>
              <w:jc w:val="left"/>
              <w:rPr>
                <w:rFonts w:ascii="宋体" w:eastAsia="宋体" w:hAnsi="宋体" w:cs="宋体"/>
                <w:kern w:val="0"/>
                <w:sz w:val="24"/>
                <w:szCs w:val="24"/>
              </w:rPr>
            </w:pPr>
            <w:r w:rsidRPr="00F05DF9">
              <w:rPr>
                <w:rFonts w:ascii="宋体" w:eastAsia="宋体" w:hAnsi="宋体" w:cs="宋体"/>
                <w:kern w:val="0"/>
                <w:sz w:val="24"/>
                <w:szCs w:val="24"/>
              </w:rPr>
              <w:t>IELTS</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96" w:type="dxa"/>
              <w:left w:w="144" w:type="dxa"/>
              <w:bottom w:w="96" w:type="dxa"/>
              <w:right w:w="144" w:type="dxa"/>
            </w:tcMar>
            <w:hideMark/>
          </w:tcPr>
          <w:p w:rsidR="00F05DF9" w:rsidRPr="00F05DF9" w:rsidRDefault="00F05DF9" w:rsidP="00F05DF9">
            <w:pPr>
              <w:widowControl/>
              <w:jc w:val="left"/>
              <w:rPr>
                <w:rFonts w:ascii="宋体" w:eastAsia="宋体" w:hAnsi="宋体" w:cs="宋体"/>
                <w:kern w:val="0"/>
                <w:sz w:val="24"/>
                <w:szCs w:val="24"/>
              </w:rPr>
            </w:pPr>
            <w:r>
              <w:rPr>
                <w:rFonts w:ascii="宋体" w:eastAsia="宋体" w:hAnsi="宋体" w:cs="宋体"/>
                <w:kern w:val="0"/>
                <w:sz w:val="24"/>
                <w:szCs w:val="24"/>
              </w:rPr>
              <w:t>6.5(≥6.0 in</w:t>
            </w:r>
            <w:r>
              <w:rPr>
                <w:rFonts w:ascii="宋体" w:eastAsia="宋体" w:hAnsi="宋体" w:cs="宋体" w:hint="eastAsia"/>
                <w:kern w:val="0"/>
                <w:sz w:val="24"/>
                <w:szCs w:val="24"/>
              </w:rPr>
              <w:t xml:space="preserve"> </w:t>
            </w:r>
            <w:r w:rsidRPr="00F05DF9">
              <w:rPr>
                <w:rFonts w:ascii="宋体" w:eastAsia="宋体" w:hAnsi="宋体" w:cs="宋体"/>
                <w:kern w:val="0"/>
                <w:sz w:val="24"/>
                <w:szCs w:val="24"/>
              </w:rPr>
              <w:t>all elements)</w:t>
            </w:r>
          </w:p>
        </w:tc>
      </w:tr>
      <w:tr w:rsidR="00F05DF9" w:rsidRPr="00F05DF9" w:rsidTr="00F05DF9">
        <w:tc>
          <w:tcPr>
            <w:tcW w:w="0" w:type="auto"/>
            <w:tcBorders>
              <w:top w:val="single" w:sz="6" w:space="0" w:color="EEEEEE"/>
              <w:left w:val="single" w:sz="6" w:space="0" w:color="EEEEEE"/>
              <w:bottom w:val="single" w:sz="6" w:space="0" w:color="EEEEEE"/>
              <w:right w:val="single" w:sz="6" w:space="0" w:color="EEEEEE"/>
            </w:tcBorders>
            <w:shd w:val="clear" w:color="auto" w:fill="FFFFFF"/>
            <w:tcMar>
              <w:top w:w="96" w:type="dxa"/>
              <w:left w:w="144" w:type="dxa"/>
              <w:bottom w:w="96" w:type="dxa"/>
              <w:right w:w="144" w:type="dxa"/>
            </w:tcMar>
            <w:hideMark/>
          </w:tcPr>
          <w:p w:rsidR="00F05DF9" w:rsidRPr="00F05DF9" w:rsidRDefault="00F05DF9" w:rsidP="00F05DF9">
            <w:pPr>
              <w:widowControl/>
              <w:jc w:val="left"/>
              <w:rPr>
                <w:rFonts w:ascii="宋体" w:eastAsia="宋体" w:hAnsi="宋体" w:cs="宋体"/>
                <w:kern w:val="0"/>
                <w:sz w:val="24"/>
                <w:szCs w:val="24"/>
              </w:rPr>
            </w:pPr>
            <w:r w:rsidRPr="00F05DF9">
              <w:rPr>
                <w:rFonts w:ascii="宋体" w:eastAsia="宋体" w:hAnsi="宋体" w:cs="宋体"/>
                <w:kern w:val="0"/>
                <w:sz w:val="24"/>
                <w:szCs w:val="24"/>
              </w:rPr>
              <w:t>PTE Academic</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96" w:type="dxa"/>
              <w:left w:w="144" w:type="dxa"/>
              <w:bottom w:w="96" w:type="dxa"/>
              <w:right w:w="144" w:type="dxa"/>
            </w:tcMar>
            <w:hideMark/>
          </w:tcPr>
          <w:p w:rsidR="00F05DF9" w:rsidRPr="00F05DF9" w:rsidRDefault="00F05DF9" w:rsidP="00F05DF9">
            <w:pPr>
              <w:widowControl/>
              <w:jc w:val="left"/>
              <w:rPr>
                <w:rFonts w:ascii="宋体" w:eastAsia="宋体" w:hAnsi="宋体" w:cs="宋体"/>
                <w:kern w:val="0"/>
                <w:sz w:val="24"/>
                <w:szCs w:val="24"/>
              </w:rPr>
            </w:pPr>
            <w:r w:rsidRPr="00F05DF9">
              <w:rPr>
                <w:rFonts w:ascii="宋体" w:eastAsia="宋体" w:hAnsi="宋体" w:cs="宋体"/>
                <w:kern w:val="0"/>
                <w:sz w:val="24"/>
                <w:szCs w:val="24"/>
              </w:rPr>
              <w:t>62(min</w:t>
            </w:r>
            <w:r>
              <w:rPr>
                <w:rFonts w:ascii="宋体" w:eastAsia="宋体" w:hAnsi="宋体" w:cs="宋体" w:hint="eastAsia"/>
                <w:kern w:val="0"/>
                <w:sz w:val="24"/>
                <w:szCs w:val="24"/>
              </w:rPr>
              <w:t xml:space="preserve"> </w:t>
            </w:r>
            <w:r w:rsidRPr="00F05DF9">
              <w:rPr>
                <w:rFonts w:ascii="宋体" w:eastAsia="宋体" w:hAnsi="宋体" w:cs="宋体"/>
                <w:kern w:val="0"/>
                <w:sz w:val="24"/>
                <w:szCs w:val="24"/>
              </w:rPr>
              <w:t>55)</w:t>
            </w:r>
          </w:p>
        </w:tc>
      </w:tr>
      <w:tr w:rsidR="00F05DF9" w:rsidRPr="00F05DF9" w:rsidTr="00F05DF9">
        <w:tc>
          <w:tcPr>
            <w:tcW w:w="0" w:type="auto"/>
            <w:tcBorders>
              <w:top w:val="single" w:sz="6" w:space="0" w:color="EEEEEE"/>
              <w:left w:val="single" w:sz="6" w:space="0" w:color="EEEEEE"/>
              <w:bottom w:val="single" w:sz="6" w:space="0" w:color="EEEEEE"/>
              <w:right w:val="single" w:sz="6" w:space="0" w:color="EEEEEE"/>
            </w:tcBorders>
            <w:shd w:val="clear" w:color="auto" w:fill="FFFFFF"/>
            <w:tcMar>
              <w:top w:w="96" w:type="dxa"/>
              <w:left w:w="144" w:type="dxa"/>
              <w:bottom w:w="96" w:type="dxa"/>
              <w:right w:w="144" w:type="dxa"/>
            </w:tcMar>
            <w:hideMark/>
          </w:tcPr>
          <w:p w:rsidR="00F05DF9" w:rsidRPr="00F05DF9" w:rsidRDefault="00F05DF9" w:rsidP="00F05DF9">
            <w:pPr>
              <w:widowControl/>
              <w:jc w:val="left"/>
              <w:rPr>
                <w:rFonts w:ascii="宋体" w:eastAsia="宋体" w:hAnsi="宋体" w:cs="宋体"/>
                <w:kern w:val="0"/>
                <w:sz w:val="24"/>
                <w:szCs w:val="24"/>
              </w:rPr>
            </w:pPr>
            <w:r w:rsidRPr="00F05DF9">
              <w:rPr>
                <w:rFonts w:ascii="宋体" w:eastAsia="宋体" w:hAnsi="宋体" w:cs="宋体"/>
                <w:kern w:val="0"/>
                <w:sz w:val="24"/>
                <w:szCs w:val="24"/>
              </w:rPr>
              <w:t>TOEFL (IBT)</w:t>
            </w:r>
          </w:p>
        </w:tc>
        <w:tc>
          <w:tcPr>
            <w:tcW w:w="0" w:type="auto"/>
            <w:tcBorders>
              <w:top w:val="single" w:sz="6" w:space="0" w:color="EEEEEE"/>
              <w:left w:val="single" w:sz="6" w:space="0" w:color="EEEEEE"/>
              <w:bottom w:val="single" w:sz="6" w:space="0" w:color="EEEEEE"/>
              <w:right w:val="single" w:sz="6" w:space="0" w:color="EEEEEE"/>
            </w:tcBorders>
            <w:shd w:val="clear" w:color="auto" w:fill="FFFFFF"/>
            <w:tcMar>
              <w:top w:w="96" w:type="dxa"/>
              <w:left w:w="144" w:type="dxa"/>
              <w:bottom w:w="96" w:type="dxa"/>
              <w:right w:w="144" w:type="dxa"/>
            </w:tcMar>
            <w:hideMark/>
          </w:tcPr>
          <w:p w:rsidR="00F05DF9" w:rsidRPr="00F05DF9" w:rsidRDefault="00F05DF9" w:rsidP="00F05DF9">
            <w:pPr>
              <w:widowControl/>
              <w:jc w:val="left"/>
              <w:rPr>
                <w:rFonts w:ascii="宋体" w:eastAsia="宋体" w:hAnsi="宋体" w:cs="宋体"/>
                <w:kern w:val="0"/>
                <w:sz w:val="24"/>
                <w:szCs w:val="24"/>
              </w:rPr>
            </w:pPr>
            <w:r w:rsidRPr="00F05DF9">
              <w:rPr>
                <w:rFonts w:ascii="宋体" w:eastAsia="宋体" w:hAnsi="宋体" w:cs="宋体"/>
                <w:kern w:val="0"/>
                <w:sz w:val="24"/>
                <w:szCs w:val="24"/>
              </w:rPr>
              <w:t>87 (minimum 20 in Speaking and 19 in all other elements)</w:t>
            </w:r>
          </w:p>
        </w:tc>
      </w:tr>
    </w:tbl>
    <w:p w:rsidR="00F05DF9" w:rsidRPr="00F05DF9" w:rsidRDefault="00F05DF9" w:rsidP="00F05DF9">
      <w:pPr>
        <w:widowControl/>
        <w:numPr>
          <w:ilvl w:val="0"/>
          <w:numId w:val="3"/>
        </w:numPr>
        <w:shd w:val="clear" w:color="auto" w:fill="FFFFFF"/>
        <w:ind w:left="450"/>
        <w:jc w:val="left"/>
        <w:rPr>
          <w:rFonts w:ascii="Verdana" w:eastAsia="宋体" w:hAnsi="Verdana" w:cs="宋体"/>
          <w:color w:val="535353"/>
          <w:kern w:val="0"/>
          <w:sz w:val="20"/>
          <w:szCs w:val="20"/>
        </w:rPr>
      </w:pPr>
      <w:r w:rsidRPr="00F05DF9">
        <w:rPr>
          <w:rFonts w:ascii="Verdana" w:eastAsia="宋体" w:hAnsi="Verdana" w:cs="宋体"/>
          <w:color w:val="535353"/>
          <w:kern w:val="0"/>
          <w:sz w:val="20"/>
          <w:szCs w:val="20"/>
        </w:rPr>
        <w:t>More details can be found on the ‘ </w:t>
      </w:r>
      <w:hyperlink r:id="rId7" w:tgtFrame="_blank" w:tooltip="Entry requirements for PhD" w:history="1">
        <w:r w:rsidRPr="00F05DF9">
          <w:rPr>
            <w:rFonts w:ascii="Verdana" w:eastAsia="宋体" w:hAnsi="Verdana" w:cs="宋体"/>
            <w:color w:val="4A4949"/>
            <w:kern w:val="0"/>
            <w:sz w:val="20"/>
            <w:szCs w:val="20"/>
            <w:u w:val="single"/>
          </w:rPr>
          <w:t>entry requirements</w:t>
        </w:r>
      </w:hyperlink>
      <w:r w:rsidRPr="00F05DF9">
        <w:rPr>
          <w:rFonts w:ascii="Verdana" w:eastAsia="宋体" w:hAnsi="Verdana" w:cs="宋体"/>
          <w:color w:val="535353"/>
          <w:kern w:val="0"/>
          <w:sz w:val="20"/>
          <w:szCs w:val="20"/>
        </w:rPr>
        <w:t>’ page of the website  </w:t>
      </w:r>
    </w:p>
    <w:p w:rsidR="00F05DF9" w:rsidRPr="00F05DF9" w:rsidRDefault="00F05DF9" w:rsidP="00F05DF9">
      <w:pPr>
        <w:widowControl/>
        <w:shd w:val="clear" w:color="auto" w:fill="005597"/>
        <w:spacing w:after="225" w:line="288" w:lineRule="atLeast"/>
        <w:jc w:val="left"/>
        <w:outlineLvl w:val="1"/>
        <w:rPr>
          <w:rFonts w:ascii="Verdana" w:eastAsia="宋体" w:hAnsi="Verdana" w:cs="宋体"/>
          <w:kern w:val="0"/>
          <w:sz w:val="31"/>
          <w:szCs w:val="31"/>
        </w:rPr>
      </w:pPr>
      <w:r w:rsidRPr="00F05DF9">
        <w:rPr>
          <w:rFonts w:ascii="Verdana" w:eastAsia="宋体" w:hAnsi="Verdana" w:cs="宋体"/>
          <w:kern w:val="0"/>
          <w:sz w:val="31"/>
          <w:szCs w:val="31"/>
        </w:rPr>
        <w:t>How to apply</w:t>
      </w:r>
    </w:p>
    <w:p w:rsidR="00F05DF9" w:rsidRPr="00F05DF9" w:rsidRDefault="00F05DF9" w:rsidP="00F05DF9">
      <w:pPr>
        <w:widowControl/>
        <w:shd w:val="clear" w:color="auto" w:fill="FFFFFF"/>
        <w:jc w:val="left"/>
        <w:rPr>
          <w:rFonts w:ascii="Verdana" w:eastAsia="宋体" w:hAnsi="Verdana" w:cs="宋体"/>
          <w:color w:val="535353"/>
          <w:kern w:val="0"/>
          <w:sz w:val="20"/>
          <w:szCs w:val="20"/>
        </w:rPr>
      </w:pPr>
      <w:r w:rsidRPr="00F05DF9">
        <w:rPr>
          <w:rFonts w:ascii="Verdana" w:eastAsia="宋体" w:hAnsi="Verdana" w:cs="宋体"/>
          <w:color w:val="535353"/>
          <w:kern w:val="0"/>
          <w:sz w:val="20"/>
          <w:szCs w:val="20"/>
        </w:rPr>
        <w:lastRenderedPageBreak/>
        <w:t>Please email scanned copies of the following documents to</w:t>
      </w:r>
      <w:r>
        <w:rPr>
          <w:rFonts w:ascii="Verdana" w:eastAsia="宋体" w:hAnsi="Verdana" w:cs="宋体" w:hint="eastAsia"/>
          <w:color w:val="535353"/>
          <w:kern w:val="0"/>
          <w:sz w:val="20"/>
          <w:szCs w:val="20"/>
        </w:rPr>
        <w:t xml:space="preserve"> </w:t>
      </w:r>
      <w:hyperlink r:id="rId8" w:tgtFrame="_blank" w:history="1">
        <w:r w:rsidRPr="00F05DF9">
          <w:rPr>
            <w:rFonts w:ascii="Verdana" w:eastAsia="宋体" w:hAnsi="Verdana" w:cs="宋体"/>
            <w:color w:val="4A4949"/>
            <w:kern w:val="0"/>
            <w:sz w:val="20"/>
            <w:szCs w:val="20"/>
            <w:u w:val="single"/>
          </w:rPr>
          <w:t>PHDadmissions@nottingham.edu.cn</w:t>
        </w:r>
      </w:hyperlink>
      <w:r>
        <w:rPr>
          <w:rFonts w:ascii="Verdana" w:eastAsia="宋体" w:hAnsi="Verdana" w:cs="宋体" w:hint="eastAsia"/>
          <w:color w:val="535353"/>
          <w:kern w:val="0"/>
          <w:sz w:val="20"/>
          <w:szCs w:val="20"/>
        </w:rPr>
        <w:t xml:space="preserve"> </w:t>
      </w:r>
      <w:proofErr w:type="gramStart"/>
      <w:r w:rsidRPr="00F05DF9">
        <w:rPr>
          <w:rFonts w:ascii="Verdana" w:eastAsia="宋体" w:hAnsi="Verdana" w:cs="宋体"/>
          <w:color w:val="535353"/>
          <w:kern w:val="0"/>
          <w:sz w:val="20"/>
          <w:szCs w:val="20"/>
        </w:rPr>
        <w:t>by</w:t>
      </w:r>
      <w:r>
        <w:rPr>
          <w:rFonts w:ascii="Verdana" w:eastAsia="宋体" w:hAnsi="Verdana" w:cs="宋体" w:hint="eastAsia"/>
          <w:color w:val="535353"/>
          <w:kern w:val="0"/>
          <w:sz w:val="20"/>
          <w:szCs w:val="20"/>
        </w:rPr>
        <w:t xml:space="preserve">  </w:t>
      </w:r>
      <w:r w:rsidRPr="00F05DF9">
        <w:rPr>
          <w:rFonts w:ascii="Verdana" w:eastAsia="宋体" w:hAnsi="Verdana" w:cs="宋体"/>
          <w:b/>
          <w:bCs/>
          <w:color w:val="535353"/>
          <w:kern w:val="0"/>
          <w:sz w:val="20"/>
          <w:szCs w:val="20"/>
        </w:rPr>
        <w:t>16:00</w:t>
      </w:r>
      <w:proofErr w:type="gramEnd"/>
      <w:r>
        <w:rPr>
          <w:rFonts w:ascii="Verdana" w:eastAsia="宋体" w:hAnsi="Verdana" w:cs="宋体" w:hint="eastAsia"/>
          <w:color w:val="535353"/>
          <w:kern w:val="0"/>
          <w:sz w:val="20"/>
          <w:szCs w:val="20"/>
        </w:rPr>
        <w:t xml:space="preserve"> </w:t>
      </w:r>
      <w:r w:rsidRPr="00F05DF9">
        <w:rPr>
          <w:rFonts w:ascii="Verdana" w:eastAsia="宋体" w:hAnsi="Verdana" w:cs="宋体"/>
          <w:color w:val="535353"/>
          <w:kern w:val="0"/>
          <w:sz w:val="20"/>
          <w:szCs w:val="20"/>
        </w:rPr>
        <w:t>(China time)</w:t>
      </w:r>
      <w:r>
        <w:rPr>
          <w:rFonts w:ascii="Verdana" w:eastAsia="宋体" w:hAnsi="Verdana" w:cs="宋体" w:hint="eastAsia"/>
          <w:color w:val="535353"/>
          <w:kern w:val="0"/>
          <w:sz w:val="20"/>
          <w:szCs w:val="20"/>
        </w:rPr>
        <w:t xml:space="preserve"> </w:t>
      </w:r>
      <w:r w:rsidRPr="00F05DF9">
        <w:rPr>
          <w:rFonts w:ascii="Verdana" w:eastAsia="宋体" w:hAnsi="Verdana" w:cs="宋体"/>
          <w:b/>
          <w:bCs/>
          <w:color w:val="535353"/>
          <w:kern w:val="0"/>
          <w:sz w:val="20"/>
          <w:szCs w:val="20"/>
        </w:rPr>
        <w:t>on 14 Jun 2019</w:t>
      </w:r>
      <w:r w:rsidRPr="00F05DF9">
        <w:rPr>
          <w:rFonts w:ascii="Verdana" w:eastAsia="宋体" w:hAnsi="Verdana" w:cs="宋体"/>
          <w:color w:val="535353"/>
          <w:kern w:val="0"/>
          <w:sz w:val="20"/>
          <w:szCs w:val="20"/>
        </w:rPr>
        <w:t>.</w:t>
      </w:r>
    </w:p>
    <w:p w:rsidR="00F05DF9" w:rsidRDefault="00F05DF9">
      <w:pPr>
        <w:rPr>
          <w:rFonts w:hint="eastAsia"/>
        </w:rPr>
      </w:pPr>
    </w:p>
    <w:p w:rsidR="00ED0D07" w:rsidRDefault="00F05DF9">
      <w:pPr>
        <w:rPr>
          <w:rFonts w:hint="eastAsia"/>
        </w:rPr>
      </w:pPr>
      <w:r>
        <w:t>D</w:t>
      </w:r>
      <w:r>
        <w:rPr>
          <w:rFonts w:hint="eastAsia"/>
        </w:rPr>
        <w:t>ocument list</w:t>
      </w:r>
      <w:r>
        <w:rPr>
          <w:rFonts w:hint="eastAsia"/>
        </w:rPr>
        <w:t>：</w:t>
      </w:r>
    </w:p>
    <w:p w:rsidR="00F05DF9" w:rsidRPr="00F05DF9" w:rsidRDefault="00F05DF9" w:rsidP="00F05DF9">
      <w:pPr>
        <w:widowControl/>
        <w:numPr>
          <w:ilvl w:val="0"/>
          <w:numId w:val="4"/>
        </w:numPr>
        <w:shd w:val="clear" w:color="auto" w:fill="FFFFFF"/>
        <w:ind w:left="450"/>
        <w:jc w:val="left"/>
        <w:rPr>
          <w:rFonts w:ascii="Verdana" w:eastAsia="宋体" w:hAnsi="Verdana" w:cs="宋体"/>
          <w:color w:val="535353"/>
          <w:kern w:val="0"/>
          <w:sz w:val="20"/>
          <w:szCs w:val="20"/>
        </w:rPr>
      </w:pPr>
      <w:r w:rsidRPr="00F05DF9">
        <w:rPr>
          <w:rFonts w:ascii="Verdana" w:eastAsia="宋体" w:hAnsi="Verdana" w:cs="宋体"/>
          <w:color w:val="535353"/>
          <w:kern w:val="0"/>
          <w:sz w:val="20"/>
          <w:szCs w:val="20"/>
        </w:rPr>
        <w:t>A completed</w:t>
      </w:r>
      <w:r>
        <w:rPr>
          <w:rFonts w:ascii="Verdana" w:eastAsia="宋体" w:hAnsi="Verdana" w:cs="宋体" w:hint="eastAsia"/>
          <w:color w:val="535353"/>
          <w:kern w:val="0"/>
          <w:sz w:val="20"/>
          <w:szCs w:val="20"/>
        </w:rPr>
        <w:t xml:space="preserve"> </w:t>
      </w:r>
      <w:hyperlink r:id="rId9" w:tooltip="2019 PGR application form" w:history="1">
        <w:r w:rsidRPr="00F05DF9">
          <w:rPr>
            <w:rFonts w:ascii="Verdana" w:eastAsia="宋体" w:hAnsi="Verdana" w:cs="宋体"/>
            <w:color w:val="4A4949"/>
            <w:kern w:val="0"/>
            <w:sz w:val="20"/>
            <w:szCs w:val="20"/>
            <w:u w:val="single"/>
          </w:rPr>
          <w:t>application form</w:t>
        </w:r>
      </w:hyperlink>
      <w:r>
        <w:rPr>
          <w:rFonts w:ascii="Verdana" w:eastAsia="宋体" w:hAnsi="Verdana" w:cs="宋体" w:hint="eastAsia"/>
          <w:color w:val="535353"/>
          <w:kern w:val="0"/>
          <w:sz w:val="20"/>
          <w:szCs w:val="20"/>
        </w:rPr>
        <w:t xml:space="preserve"> </w:t>
      </w:r>
      <w:r w:rsidRPr="00F05DF9">
        <w:rPr>
          <w:rFonts w:ascii="Verdana" w:eastAsia="宋体" w:hAnsi="Verdana" w:cs="宋体"/>
          <w:color w:val="535353"/>
          <w:kern w:val="0"/>
          <w:sz w:val="20"/>
          <w:szCs w:val="20"/>
        </w:rPr>
        <w:t>(all fields filled)</w:t>
      </w:r>
    </w:p>
    <w:p w:rsidR="00F05DF9" w:rsidRPr="00F05DF9" w:rsidRDefault="00F05DF9" w:rsidP="00F05DF9">
      <w:pPr>
        <w:widowControl/>
        <w:numPr>
          <w:ilvl w:val="0"/>
          <w:numId w:val="4"/>
        </w:numPr>
        <w:shd w:val="clear" w:color="auto" w:fill="FFFFFF"/>
        <w:spacing w:after="120"/>
        <w:ind w:left="450"/>
        <w:jc w:val="left"/>
        <w:rPr>
          <w:rFonts w:ascii="Verdana" w:eastAsia="宋体" w:hAnsi="Verdana" w:cs="宋体"/>
          <w:color w:val="535353"/>
          <w:kern w:val="0"/>
          <w:sz w:val="20"/>
          <w:szCs w:val="20"/>
        </w:rPr>
      </w:pPr>
      <w:r w:rsidRPr="00F05DF9">
        <w:rPr>
          <w:rFonts w:ascii="Verdana" w:eastAsia="宋体" w:hAnsi="Verdana" w:cs="宋体"/>
          <w:color w:val="535353"/>
          <w:kern w:val="0"/>
          <w:sz w:val="20"/>
          <w:szCs w:val="20"/>
        </w:rPr>
        <w:t>Copies of degree certificates for undergraduate and postgraduate studies with English translation (</w:t>
      </w:r>
      <w:proofErr w:type="spellStart"/>
      <w:r w:rsidRPr="00F05DF9">
        <w:rPr>
          <w:rFonts w:ascii="Verdana" w:eastAsia="宋体" w:hAnsi="Verdana" w:cs="宋体"/>
          <w:color w:val="535353"/>
          <w:kern w:val="0"/>
          <w:sz w:val="20"/>
          <w:szCs w:val="20"/>
        </w:rPr>
        <w:t>Xueli</w:t>
      </w:r>
      <w:proofErr w:type="spellEnd"/>
      <w:r w:rsidRPr="00F05DF9">
        <w:rPr>
          <w:rFonts w:ascii="Verdana" w:eastAsia="宋体" w:hAnsi="Verdana" w:cs="宋体"/>
          <w:color w:val="535353"/>
          <w:kern w:val="0"/>
          <w:sz w:val="20"/>
          <w:szCs w:val="20"/>
        </w:rPr>
        <w:t xml:space="preserve"> certificates are required too for applicants from Chinese universities). Applicants who obtained degrees from a Chinese university can provide the “online Verification Report of Higher Education Qualification Certificate” in English obtained from China Higher Education Student Information (CHSI</w:t>
      </w:r>
      <w:r w:rsidRPr="00F05DF9">
        <w:rPr>
          <w:rFonts w:ascii="Verdana" w:eastAsia="宋体" w:hAnsi="Verdana" w:cs="宋体"/>
          <w:color w:val="535353"/>
          <w:kern w:val="0"/>
          <w:sz w:val="20"/>
          <w:szCs w:val="20"/>
        </w:rPr>
        <w:t>中国高等教育学生信息网</w:t>
      </w:r>
      <w:r w:rsidRPr="00F05DF9">
        <w:rPr>
          <w:rFonts w:ascii="Verdana" w:eastAsia="宋体" w:hAnsi="Verdana" w:cs="宋体"/>
          <w:color w:val="535353"/>
          <w:kern w:val="0"/>
          <w:sz w:val="20"/>
          <w:szCs w:val="20"/>
        </w:rPr>
        <w:t>) as an alternative of the English translation.</w:t>
      </w:r>
      <w:r>
        <w:rPr>
          <w:rFonts w:ascii="Verdana" w:eastAsia="宋体" w:hAnsi="Verdana" w:cs="宋体" w:hint="eastAsia"/>
          <w:color w:val="535353"/>
          <w:kern w:val="0"/>
          <w:sz w:val="20"/>
          <w:szCs w:val="20"/>
        </w:rPr>
        <w:t xml:space="preserve"> </w:t>
      </w:r>
    </w:p>
    <w:p w:rsidR="00F05DF9" w:rsidRPr="00F05DF9" w:rsidRDefault="00F05DF9" w:rsidP="00F05DF9">
      <w:pPr>
        <w:widowControl/>
        <w:numPr>
          <w:ilvl w:val="0"/>
          <w:numId w:val="4"/>
        </w:numPr>
        <w:shd w:val="clear" w:color="auto" w:fill="FFFFFF"/>
        <w:spacing w:after="120"/>
        <w:ind w:left="450"/>
        <w:jc w:val="left"/>
        <w:rPr>
          <w:rFonts w:ascii="Verdana" w:eastAsia="宋体" w:hAnsi="Verdana" w:cs="宋体"/>
          <w:color w:val="535353"/>
          <w:kern w:val="0"/>
          <w:sz w:val="20"/>
          <w:szCs w:val="20"/>
        </w:rPr>
      </w:pPr>
      <w:r w:rsidRPr="00F05DF9">
        <w:rPr>
          <w:rFonts w:ascii="Verdana" w:eastAsia="宋体" w:hAnsi="Verdana" w:cs="宋体"/>
          <w:color w:val="535353"/>
          <w:kern w:val="0"/>
          <w:sz w:val="20"/>
          <w:szCs w:val="20"/>
        </w:rPr>
        <w:t>Official transcripts with marks for all individual modules/courses from undergraduate and postgraduate studies (with official university stamp)</w:t>
      </w:r>
    </w:p>
    <w:p w:rsidR="00F05DF9" w:rsidRPr="00F05DF9" w:rsidRDefault="00F05DF9" w:rsidP="00F05DF9">
      <w:pPr>
        <w:widowControl/>
        <w:numPr>
          <w:ilvl w:val="0"/>
          <w:numId w:val="4"/>
        </w:numPr>
        <w:shd w:val="clear" w:color="auto" w:fill="FFFFFF"/>
        <w:ind w:left="450"/>
        <w:jc w:val="left"/>
        <w:rPr>
          <w:rFonts w:ascii="Verdana" w:eastAsia="宋体" w:hAnsi="Verdana" w:cs="宋体"/>
          <w:color w:val="535353"/>
          <w:kern w:val="0"/>
          <w:sz w:val="20"/>
          <w:szCs w:val="20"/>
        </w:rPr>
      </w:pPr>
      <w:r w:rsidRPr="00F05DF9">
        <w:rPr>
          <w:rFonts w:ascii="Verdana" w:eastAsia="宋体" w:hAnsi="Verdana" w:cs="宋体"/>
          <w:color w:val="535353"/>
          <w:kern w:val="0"/>
          <w:sz w:val="20"/>
          <w:szCs w:val="20"/>
        </w:rPr>
        <w:t>Two references must be emailed to</w:t>
      </w:r>
      <w:r>
        <w:rPr>
          <w:rFonts w:ascii="Verdana" w:eastAsia="宋体" w:hAnsi="Verdana" w:cs="宋体" w:hint="eastAsia"/>
          <w:color w:val="535353"/>
          <w:kern w:val="0"/>
          <w:sz w:val="20"/>
          <w:szCs w:val="20"/>
        </w:rPr>
        <w:t xml:space="preserve"> </w:t>
      </w:r>
      <w:hyperlink r:id="rId10" w:history="1">
        <w:r w:rsidRPr="00F05DF9">
          <w:rPr>
            <w:rFonts w:ascii="Verdana" w:eastAsia="宋体" w:hAnsi="Verdana" w:cs="宋体"/>
            <w:color w:val="4A4949"/>
            <w:kern w:val="0"/>
            <w:sz w:val="20"/>
            <w:szCs w:val="20"/>
            <w:u w:val="single"/>
          </w:rPr>
          <w:t>PHDAdmissions@nottingham.edu.cn</w:t>
        </w:r>
      </w:hyperlink>
      <w:r>
        <w:rPr>
          <w:rFonts w:ascii="Verdana" w:eastAsia="宋体" w:hAnsi="Verdana" w:cs="宋体" w:hint="eastAsia"/>
          <w:color w:val="535353"/>
          <w:kern w:val="0"/>
          <w:sz w:val="20"/>
          <w:szCs w:val="20"/>
        </w:rPr>
        <w:t xml:space="preserve"> </w:t>
      </w:r>
      <w:r w:rsidRPr="00F05DF9">
        <w:rPr>
          <w:rFonts w:ascii="Verdana" w:eastAsia="宋体" w:hAnsi="Verdana" w:cs="宋体"/>
          <w:color w:val="535353"/>
          <w:kern w:val="0"/>
          <w:sz w:val="20"/>
          <w:szCs w:val="20"/>
        </w:rPr>
        <w:t xml:space="preserve">directly by the referees and it’s the applicant’s responsibility to notify referees </w:t>
      </w:r>
      <w:proofErr w:type="gramStart"/>
      <w:r w:rsidRPr="00F05DF9">
        <w:rPr>
          <w:rFonts w:ascii="Verdana" w:eastAsia="宋体" w:hAnsi="Verdana" w:cs="宋体"/>
          <w:color w:val="535353"/>
          <w:kern w:val="0"/>
          <w:sz w:val="20"/>
          <w:szCs w:val="20"/>
        </w:rPr>
        <w:t>in</w:t>
      </w:r>
      <w:proofErr w:type="gramEnd"/>
      <w:r w:rsidRPr="00F05DF9">
        <w:rPr>
          <w:rFonts w:ascii="Verdana" w:eastAsia="宋体" w:hAnsi="Verdana" w:cs="宋体"/>
          <w:color w:val="535353"/>
          <w:kern w:val="0"/>
          <w:sz w:val="20"/>
          <w:szCs w:val="20"/>
        </w:rPr>
        <w:t xml:space="preserve"> advance. </w:t>
      </w:r>
    </w:p>
    <w:p w:rsidR="00F05DF9" w:rsidRPr="00F05DF9" w:rsidRDefault="00F05DF9" w:rsidP="00F05DF9">
      <w:pPr>
        <w:widowControl/>
        <w:numPr>
          <w:ilvl w:val="0"/>
          <w:numId w:val="4"/>
        </w:numPr>
        <w:shd w:val="clear" w:color="auto" w:fill="FFFFFF"/>
        <w:spacing w:after="120"/>
        <w:ind w:left="450"/>
        <w:jc w:val="left"/>
        <w:rPr>
          <w:rFonts w:ascii="Verdana" w:eastAsia="宋体" w:hAnsi="Verdana" w:cs="宋体"/>
          <w:color w:val="535353"/>
          <w:kern w:val="0"/>
          <w:sz w:val="20"/>
          <w:szCs w:val="20"/>
        </w:rPr>
      </w:pPr>
      <w:r w:rsidRPr="00F05DF9">
        <w:rPr>
          <w:rFonts w:ascii="Verdana" w:eastAsia="宋体" w:hAnsi="Verdana" w:cs="宋体"/>
          <w:color w:val="535353"/>
          <w:kern w:val="0"/>
          <w:sz w:val="20"/>
          <w:szCs w:val="20"/>
        </w:rPr>
        <w:t>English Language test score report (IELTS/PTE academic etc.) if applicable (not required for native English speakers).</w:t>
      </w:r>
    </w:p>
    <w:p w:rsidR="00F05DF9" w:rsidRPr="00F05DF9" w:rsidRDefault="00F05DF9" w:rsidP="00F05DF9">
      <w:pPr>
        <w:widowControl/>
        <w:numPr>
          <w:ilvl w:val="0"/>
          <w:numId w:val="4"/>
        </w:numPr>
        <w:shd w:val="clear" w:color="auto" w:fill="FFFFFF"/>
        <w:spacing w:after="120"/>
        <w:ind w:left="450"/>
        <w:jc w:val="left"/>
        <w:rPr>
          <w:rFonts w:ascii="Verdana" w:eastAsia="宋体" w:hAnsi="Verdana" w:cs="宋体"/>
          <w:color w:val="535353"/>
          <w:kern w:val="0"/>
          <w:sz w:val="20"/>
          <w:szCs w:val="20"/>
        </w:rPr>
      </w:pPr>
      <w:r w:rsidRPr="00F05DF9">
        <w:rPr>
          <w:rFonts w:ascii="Verdana" w:eastAsia="宋体" w:hAnsi="Verdana" w:cs="宋体"/>
          <w:color w:val="535353"/>
          <w:kern w:val="0"/>
          <w:sz w:val="20"/>
          <w:szCs w:val="20"/>
        </w:rPr>
        <w:t>A research proposal.</w:t>
      </w:r>
    </w:p>
    <w:p w:rsidR="00F05DF9" w:rsidRPr="00F05DF9" w:rsidRDefault="00F05DF9" w:rsidP="00F05DF9">
      <w:pPr>
        <w:widowControl/>
        <w:numPr>
          <w:ilvl w:val="0"/>
          <w:numId w:val="4"/>
        </w:numPr>
        <w:shd w:val="clear" w:color="auto" w:fill="FFFFFF"/>
        <w:spacing w:after="120"/>
        <w:ind w:left="450"/>
        <w:jc w:val="left"/>
        <w:rPr>
          <w:rFonts w:ascii="Verdana" w:eastAsia="宋体" w:hAnsi="Verdana" w:cs="宋体"/>
          <w:color w:val="535353"/>
          <w:kern w:val="0"/>
          <w:sz w:val="20"/>
          <w:szCs w:val="20"/>
        </w:rPr>
      </w:pPr>
      <w:r w:rsidRPr="00F05DF9">
        <w:rPr>
          <w:rFonts w:ascii="Verdana" w:eastAsia="宋体" w:hAnsi="Verdana" w:cs="宋体"/>
          <w:color w:val="535353"/>
          <w:kern w:val="0"/>
          <w:sz w:val="20"/>
          <w:szCs w:val="20"/>
        </w:rPr>
        <w:t>A copy of passport (international applicants) or ID card (Chinese nationals, both sides of Chinese ID cards required).</w:t>
      </w:r>
    </w:p>
    <w:p w:rsidR="00F05DF9" w:rsidRPr="00F05DF9" w:rsidRDefault="00F05DF9" w:rsidP="00F05DF9">
      <w:pPr>
        <w:widowControl/>
        <w:numPr>
          <w:ilvl w:val="0"/>
          <w:numId w:val="4"/>
        </w:numPr>
        <w:shd w:val="clear" w:color="auto" w:fill="FFFFFF"/>
        <w:spacing w:after="120"/>
        <w:ind w:left="450"/>
        <w:jc w:val="left"/>
        <w:rPr>
          <w:rFonts w:ascii="Verdana" w:eastAsia="宋体" w:hAnsi="Verdana" w:cs="宋体"/>
          <w:color w:val="535353"/>
          <w:kern w:val="0"/>
          <w:sz w:val="20"/>
          <w:szCs w:val="20"/>
        </w:rPr>
      </w:pPr>
      <w:r w:rsidRPr="00F05DF9">
        <w:rPr>
          <w:rFonts w:ascii="Verdana" w:eastAsia="宋体" w:hAnsi="Verdana" w:cs="宋体"/>
          <w:color w:val="535353"/>
          <w:kern w:val="0"/>
          <w:sz w:val="20"/>
          <w:szCs w:val="20"/>
        </w:rPr>
        <w:t>An electronic copy of passport-sized photo taken within three months of this application.</w:t>
      </w:r>
    </w:p>
    <w:p w:rsidR="00F05DF9" w:rsidRPr="00F05DF9" w:rsidRDefault="00F05DF9" w:rsidP="00F05DF9">
      <w:pPr>
        <w:widowControl/>
        <w:numPr>
          <w:ilvl w:val="0"/>
          <w:numId w:val="4"/>
        </w:numPr>
        <w:shd w:val="clear" w:color="auto" w:fill="FFFFFF"/>
        <w:spacing w:after="120"/>
        <w:ind w:left="450"/>
        <w:jc w:val="left"/>
        <w:rPr>
          <w:rFonts w:ascii="Verdana" w:eastAsia="宋体" w:hAnsi="Verdana" w:cs="宋体"/>
          <w:color w:val="535353"/>
          <w:kern w:val="0"/>
          <w:sz w:val="20"/>
          <w:szCs w:val="20"/>
        </w:rPr>
      </w:pPr>
      <w:r w:rsidRPr="00F05DF9">
        <w:rPr>
          <w:rFonts w:ascii="Verdana" w:eastAsia="宋体" w:hAnsi="Verdana" w:cs="宋体"/>
          <w:color w:val="535353"/>
          <w:kern w:val="0"/>
          <w:sz w:val="20"/>
          <w:szCs w:val="20"/>
        </w:rPr>
        <w:t>A brief CV.</w:t>
      </w:r>
    </w:p>
    <w:p w:rsidR="00F05DF9" w:rsidRPr="00F05DF9" w:rsidRDefault="00F05DF9" w:rsidP="00F05DF9">
      <w:pPr>
        <w:widowControl/>
        <w:numPr>
          <w:ilvl w:val="0"/>
          <w:numId w:val="4"/>
        </w:numPr>
        <w:shd w:val="clear" w:color="auto" w:fill="FFFFFF"/>
        <w:spacing w:after="120"/>
        <w:ind w:left="450"/>
        <w:jc w:val="left"/>
        <w:rPr>
          <w:rFonts w:ascii="Verdana" w:eastAsia="宋体" w:hAnsi="Verdana" w:cs="宋体"/>
          <w:color w:val="535353"/>
          <w:kern w:val="0"/>
          <w:sz w:val="20"/>
          <w:szCs w:val="20"/>
        </w:rPr>
      </w:pPr>
      <w:r w:rsidRPr="00F05DF9">
        <w:rPr>
          <w:rFonts w:ascii="Verdana" w:eastAsia="宋体" w:hAnsi="Verdana" w:cs="宋体"/>
          <w:color w:val="535353"/>
          <w:kern w:val="0"/>
          <w:sz w:val="20"/>
          <w:szCs w:val="20"/>
        </w:rPr>
        <w:t>Any supporting documents to demonstrate the research potential, if applicable, e.g. published papers, conference papers, patents, etc.</w:t>
      </w:r>
    </w:p>
    <w:p w:rsidR="00F05DF9" w:rsidRPr="00F05DF9" w:rsidRDefault="00F05DF9" w:rsidP="00F05DF9">
      <w:pPr>
        <w:widowControl/>
        <w:shd w:val="clear" w:color="auto" w:fill="4A4949"/>
        <w:jc w:val="left"/>
        <w:rPr>
          <w:rFonts w:ascii="Verdana" w:eastAsia="宋体" w:hAnsi="Verdana" w:cs="宋体"/>
          <w:color w:val="FFFFFF"/>
          <w:kern w:val="0"/>
          <w:sz w:val="20"/>
          <w:szCs w:val="20"/>
        </w:rPr>
      </w:pPr>
      <w:r w:rsidRPr="00F05DF9">
        <w:rPr>
          <w:rFonts w:ascii="Verdana" w:eastAsia="宋体" w:hAnsi="Verdana" w:cs="宋体"/>
          <w:color w:val="FFFFFF"/>
          <w:kern w:val="0"/>
          <w:sz w:val="20"/>
          <w:szCs w:val="20"/>
        </w:rPr>
        <w:t xml:space="preserve">All documents must be in English except the copy of Chinese national ID. If original documents are not in English, a translated English version is required in addition to the original one. An application missing any of these </w:t>
      </w:r>
      <w:proofErr w:type="gramStart"/>
      <w:r w:rsidRPr="00F05DF9">
        <w:rPr>
          <w:rFonts w:ascii="Verdana" w:eastAsia="宋体" w:hAnsi="Verdana" w:cs="宋体"/>
          <w:color w:val="FFFFFF"/>
          <w:kern w:val="0"/>
          <w:sz w:val="20"/>
          <w:szCs w:val="20"/>
        </w:rPr>
        <w:t>document</w:t>
      </w:r>
      <w:proofErr w:type="gramEnd"/>
      <w:r w:rsidRPr="00F05DF9">
        <w:rPr>
          <w:rFonts w:ascii="Verdana" w:eastAsia="宋体" w:hAnsi="Verdana" w:cs="宋体"/>
          <w:color w:val="FFFFFF"/>
          <w:kern w:val="0"/>
          <w:sz w:val="20"/>
          <w:szCs w:val="20"/>
        </w:rPr>
        <w:t xml:space="preserve"> (except for English language score) is incomplete and will not be considered.</w:t>
      </w:r>
    </w:p>
    <w:p w:rsidR="00F05DF9" w:rsidRPr="00F05DF9" w:rsidRDefault="00F05DF9" w:rsidP="00F05DF9">
      <w:pPr>
        <w:widowControl/>
        <w:shd w:val="clear" w:color="auto" w:fill="4A4949"/>
        <w:spacing w:after="300"/>
        <w:jc w:val="left"/>
        <w:rPr>
          <w:rFonts w:ascii="Verdana" w:eastAsia="宋体" w:hAnsi="Verdana" w:cs="宋体"/>
          <w:color w:val="FFFFFF"/>
          <w:kern w:val="0"/>
          <w:sz w:val="20"/>
          <w:szCs w:val="20"/>
        </w:rPr>
      </w:pPr>
      <w:r w:rsidRPr="00F05DF9">
        <w:rPr>
          <w:rFonts w:ascii="Verdana" w:eastAsia="宋体" w:hAnsi="Verdana" w:cs="宋体"/>
          <w:color w:val="FFFFFF"/>
          <w:kern w:val="0"/>
          <w:sz w:val="20"/>
          <w:szCs w:val="20"/>
        </w:rPr>
        <w:t>Please quote the scholarship reference number in your application form if you are applying for any UNNC scholarship.</w:t>
      </w:r>
    </w:p>
    <w:p w:rsidR="00F05DF9" w:rsidRPr="00F05DF9" w:rsidRDefault="00F05DF9" w:rsidP="00F05DF9">
      <w:pPr>
        <w:widowControl/>
        <w:shd w:val="clear" w:color="auto" w:fill="4A4949"/>
        <w:jc w:val="left"/>
        <w:rPr>
          <w:rFonts w:ascii="Verdana" w:eastAsia="宋体" w:hAnsi="Verdana" w:cs="宋体"/>
          <w:color w:val="FFFFFF"/>
          <w:kern w:val="0"/>
          <w:sz w:val="20"/>
          <w:szCs w:val="20"/>
        </w:rPr>
      </w:pPr>
      <w:r w:rsidRPr="00F05DF9">
        <w:rPr>
          <w:rFonts w:ascii="Verdana" w:eastAsia="宋体" w:hAnsi="Verdana" w:cs="宋体"/>
          <w:color w:val="FFFFFF"/>
          <w:kern w:val="0"/>
          <w:sz w:val="20"/>
          <w:szCs w:val="20"/>
        </w:rPr>
        <w:t>Please quote the scholarship reference number in your application form if you are applying for this scholarship.</w:t>
      </w:r>
    </w:p>
    <w:p w:rsidR="00F05DF9" w:rsidRPr="00F05DF9" w:rsidRDefault="00F05DF9"/>
    <w:sectPr w:rsidR="00F05DF9" w:rsidRPr="00F05D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25C5C"/>
    <w:multiLevelType w:val="multilevel"/>
    <w:tmpl w:val="0C3C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C8164A"/>
    <w:multiLevelType w:val="multilevel"/>
    <w:tmpl w:val="B2CCE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CA25D8"/>
    <w:multiLevelType w:val="multilevel"/>
    <w:tmpl w:val="080C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B46"/>
    <w:rsid w:val="00CD2B46"/>
    <w:rsid w:val="00ED0D07"/>
    <w:rsid w:val="00F05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13184">
      <w:bodyDiv w:val="1"/>
      <w:marLeft w:val="0"/>
      <w:marRight w:val="0"/>
      <w:marTop w:val="0"/>
      <w:marBottom w:val="0"/>
      <w:divBdr>
        <w:top w:val="none" w:sz="0" w:space="0" w:color="auto"/>
        <w:left w:val="none" w:sz="0" w:space="0" w:color="auto"/>
        <w:bottom w:val="none" w:sz="0" w:space="0" w:color="auto"/>
        <w:right w:val="none" w:sz="0" w:space="0" w:color="auto"/>
      </w:divBdr>
      <w:divsChild>
        <w:div w:id="1241139326">
          <w:marLeft w:val="0"/>
          <w:marRight w:val="0"/>
          <w:marTop w:val="0"/>
          <w:marBottom w:val="45"/>
          <w:divBdr>
            <w:top w:val="none" w:sz="0" w:space="0" w:color="auto"/>
            <w:left w:val="none" w:sz="0" w:space="0" w:color="auto"/>
            <w:bottom w:val="none" w:sz="0" w:space="0" w:color="auto"/>
            <w:right w:val="none" w:sz="0" w:space="0" w:color="auto"/>
          </w:divBdr>
          <w:divsChild>
            <w:div w:id="344283270">
              <w:marLeft w:val="0"/>
              <w:marRight w:val="0"/>
              <w:marTop w:val="0"/>
              <w:marBottom w:val="0"/>
              <w:divBdr>
                <w:top w:val="none" w:sz="0" w:space="0" w:color="auto"/>
                <w:left w:val="none" w:sz="0" w:space="0" w:color="auto"/>
                <w:bottom w:val="none" w:sz="0" w:space="0" w:color="auto"/>
                <w:right w:val="none" w:sz="0" w:space="0" w:color="auto"/>
              </w:divBdr>
            </w:div>
            <w:div w:id="1070424123">
              <w:marLeft w:val="0"/>
              <w:marRight w:val="0"/>
              <w:marTop w:val="0"/>
              <w:marBottom w:val="0"/>
              <w:divBdr>
                <w:top w:val="none" w:sz="0" w:space="0" w:color="auto"/>
                <w:left w:val="none" w:sz="0" w:space="0" w:color="auto"/>
                <w:bottom w:val="none" w:sz="0" w:space="0" w:color="auto"/>
                <w:right w:val="none" w:sz="0" w:space="0" w:color="auto"/>
              </w:divBdr>
            </w:div>
          </w:divsChild>
        </w:div>
        <w:div w:id="2077311473">
          <w:marLeft w:val="0"/>
          <w:marRight w:val="0"/>
          <w:marTop w:val="0"/>
          <w:marBottom w:val="45"/>
          <w:divBdr>
            <w:top w:val="none" w:sz="0" w:space="0" w:color="auto"/>
            <w:left w:val="none" w:sz="0" w:space="0" w:color="auto"/>
            <w:bottom w:val="none" w:sz="0" w:space="0" w:color="auto"/>
            <w:right w:val="none" w:sz="0" w:space="0" w:color="auto"/>
          </w:divBdr>
          <w:divsChild>
            <w:div w:id="600530444">
              <w:marLeft w:val="0"/>
              <w:marRight w:val="0"/>
              <w:marTop w:val="0"/>
              <w:marBottom w:val="0"/>
              <w:divBdr>
                <w:top w:val="none" w:sz="0" w:space="0" w:color="auto"/>
                <w:left w:val="none" w:sz="0" w:space="0" w:color="auto"/>
                <w:bottom w:val="none" w:sz="0" w:space="0" w:color="auto"/>
                <w:right w:val="none" w:sz="0" w:space="0" w:color="auto"/>
              </w:divBdr>
            </w:div>
            <w:div w:id="192613840">
              <w:marLeft w:val="0"/>
              <w:marRight w:val="0"/>
              <w:marTop w:val="0"/>
              <w:marBottom w:val="0"/>
              <w:divBdr>
                <w:top w:val="none" w:sz="0" w:space="0" w:color="auto"/>
                <w:left w:val="none" w:sz="0" w:space="0" w:color="auto"/>
                <w:bottom w:val="none" w:sz="0" w:space="0" w:color="auto"/>
                <w:right w:val="none" w:sz="0" w:space="0" w:color="auto"/>
              </w:divBdr>
            </w:div>
          </w:divsChild>
        </w:div>
        <w:div w:id="1570336378">
          <w:marLeft w:val="0"/>
          <w:marRight w:val="0"/>
          <w:marTop w:val="0"/>
          <w:marBottom w:val="45"/>
          <w:divBdr>
            <w:top w:val="none" w:sz="0" w:space="0" w:color="auto"/>
            <w:left w:val="none" w:sz="0" w:space="0" w:color="auto"/>
            <w:bottom w:val="none" w:sz="0" w:space="0" w:color="auto"/>
            <w:right w:val="none" w:sz="0" w:space="0" w:color="auto"/>
          </w:divBdr>
          <w:divsChild>
            <w:div w:id="1563056261">
              <w:marLeft w:val="0"/>
              <w:marRight w:val="0"/>
              <w:marTop w:val="0"/>
              <w:marBottom w:val="0"/>
              <w:divBdr>
                <w:top w:val="none" w:sz="0" w:space="0" w:color="auto"/>
                <w:left w:val="none" w:sz="0" w:space="0" w:color="auto"/>
                <w:bottom w:val="none" w:sz="0" w:space="0" w:color="auto"/>
                <w:right w:val="none" w:sz="0" w:space="0" w:color="auto"/>
              </w:divBdr>
            </w:div>
            <w:div w:id="332994164">
              <w:marLeft w:val="0"/>
              <w:marRight w:val="0"/>
              <w:marTop w:val="0"/>
              <w:marBottom w:val="0"/>
              <w:divBdr>
                <w:top w:val="none" w:sz="0" w:space="0" w:color="auto"/>
                <w:left w:val="none" w:sz="0" w:space="0" w:color="auto"/>
                <w:bottom w:val="none" w:sz="0" w:space="0" w:color="auto"/>
                <w:right w:val="none" w:sz="0" w:space="0" w:color="auto"/>
              </w:divBdr>
            </w:div>
          </w:divsChild>
        </w:div>
        <w:div w:id="708839336">
          <w:marLeft w:val="0"/>
          <w:marRight w:val="0"/>
          <w:marTop w:val="0"/>
          <w:marBottom w:val="45"/>
          <w:divBdr>
            <w:top w:val="none" w:sz="0" w:space="0" w:color="auto"/>
            <w:left w:val="none" w:sz="0" w:space="0" w:color="auto"/>
            <w:bottom w:val="none" w:sz="0" w:space="0" w:color="auto"/>
            <w:right w:val="none" w:sz="0" w:space="0" w:color="auto"/>
          </w:divBdr>
          <w:divsChild>
            <w:div w:id="1631739372">
              <w:marLeft w:val="0"/>
              <w:marRight w:val="0"/>
              <w:marTop w:val="0"/>
              <w:marBottom w:val="0"/>
              <w:divBdr>
                <w:top w:val="none" w:sz="0" w:space="0" w:color="auto"/>
                <w:left w:val="none" w:sz="0" w:space="0" w:color="auto"/>
                <w:bottom w:val="none" w:sz="0" w:space="0" w:color="auto"/>
                <w:right w:val="none" w:sz="0" w:space="0" w:color="auto"/>
              </w:divBdr>
            </w:div>
            <w:div w:id="977370489">
              <w:marLeft w:val="0"/>
              <w:marRight w:val="0"/>
              <w:marTop w:val="0"/>
              <w:marBottom w:val="0"/>
              <w:divBdr>
                <w:top w:val="none" w:sz="0" w:space="0" w:color="auto"/>
                <w:left w:val="none" w:sz="0" w:space="0" w:color="auto"/>
                <w:bottom w:val="none" w:sz="0" w:space="0" w:color="auto"/>
                <w:right w:val="none" w:sz="0" w:space="0" w:color="auto"/>
              </w:divBdr>
            </w:div>
          </w:divsChild>
        </w:div>
        <w:div w:id="1191844195">
          <w:marLeft w:val="0"/>
          <w:marRight w:val="0"/>
          <w:marTop w:val="0"/>
          <w:marBottom w:val="240"/>
          <w:divBdr>
            <w:top w:val="none" w:sz="0" w:space="0" w:color="auto"/>
            <w:left w:val="none" w:sz="0" w:space="0" w:color="auto"/>
            <w:bottom w:val="none" w:sz="0" w:space="0" w:color="auto"/>
            <w:right w:val="none" w:sz="0" w:space="0" w:color="auto"/>
          </w:divBdr>
        </w:div>
      </w:divsChild>
    </w:div>
    <w:div w:id="1334991296">
      <w:bodyDiv w:val="1"/>
      <w:marLeft w:val="0"/>
      <w:marRight w:val="0"/>
      <w:marTop w:val="0"/>
      <w:marBottom w:val="0"/>
      <w:divBdr>
        <w:top w:val="none" w:sz="0" w:space="0" w:color="auto"/>
        <w:left w:val="none" w:sz="0" w:space="0" w:color="auto"/>
        <w:bottom w:val="none" w:sz="0" w:space="0" w:color="auto"/>
        <w:right w:val="none" w:sz="0" w:space="0" w:color="auto"/>
      </w:divBdr>
      <w:divsChild>
        <w:div w:id="40598757">
          <w:marLeft w:val="0"/>
          <w:marRight w:val="0"/>
          <w:marTop w:val="0"/>
          <w:marBottom w:val="0"/>
          <w:divBdr>
            <w:top w:val="none" w:sz="0" w:space="0" w:color="auto"/>
            <w:left w:val="single" w:sz="12" w:space="0" w:color="F8F8F9"/>
            <w:bottom w:val="single" w:sz="12" w:space="0" w:color="F8F8F9"/>
            <w:right w:val="single" w:sz="12" w:space="0" w:color="F8F8F9"/>
          </w:divBdr>
          <w:divsChild>
            <w:div w:id="848642226">
              <w:marLeft w:val="0"/>
              <w:marRight w:val="0"/>
              <w:marTop w:val="0"/>
              <w:marBottom w:val="240"/>
              <w:divBdr>
                <w:top w:val="none" w:sz="0" w:space="0" w:color="auto"/>
                <w:left w:val="none" w:sz="0" w:space="0" w:color="auto"/>
                <w:bottom w:val="none" w:sz="0" w:space="0" w:color="auto"/>
                <w:right w:val="none" w:sz="0" w:space="0" w:color="auto"/>
              </w:divBdr>
            </w:div>
          </w:divsChild>
        </w:div>
        <w:div w:id="46126654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Dadmissions@nottingham.edu.cn" TargetMode="External"/><Relationship Id="rId3" Type="http://schemas.microsoft.com/office/2007/relationships/stylesWithEffects" Target="stylesWithEffects.xml"/><Relationship Id="rId7" Type="http://schemas.openxmlformats.org/officeDocument/2006/relationships/hyperlink" Target="https://www.nottingham.edu.cn/en/graduateschool/how-to-apply/entry-requirements-for-phd.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ttingham.edu.cn/en/graduateschool/documents/scholarship/unnc-phd-scholarship-policy-nov-2018-20181101.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HDAdmissions@nottingham.edu.cn" TargetMode="External"/><Relationship Id="rId4" Type="http://schemas.openxmlformats.org/officeDocument/2006/relationships/settings" Target="settings.xml"/><Relationship Id="rId9" Type="http://schemas.openxmlformats.org/officeDocument/2006/relationships/hyperlink" Target="https://www.nottingham.edu.cn/en/graduateschool/documents/application/2019-pgr-application-form.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2019-05-24T08:39:00Z</dcterms:created>
  <dcterms:modified xsi:type="dcterms:W3CDTF">2019-05-24T08:45:00Z</dcterms:modified>
</cp:coreProperties>
</file>